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2CE" w:rsidRPr="00C402CE" w:rsidRDefault="00C402CE" w:rsidP="00C402CE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C402CE">
        <w:rPr>
          <w:rFonts w:ascii="Times New Roman" w:hAnsi="Times New Roman" w:cs="Times New Roman"/>
          <w:bCs/>
          <w:iCs/>
          <w:sz w:val="24"/>
          <w:szCs w:val="24"/>
        </w:rPr>
        <w:t>Zakład Klimatologii Instytut Geografii i Gospodarki Przestrzennej</w:t>
      </w:r>
    </w:p>
    <w:p w:rsidR="00C402CE" w:rsidRPr="00C402CE" w:rsidRDefault="00C402CE" w:rsidP="00C402CE">
      <w:pPr>
        <w:spacing w:line="240" w:lineRule="auto"/>
        <w:contextualSpacing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C402CE">
        <w:rPr>
          <w:rFonts w:ascii="Times New Roman" w:hAnsi="Times New Roman" w:cs="Times New Roman"/>
          <w:bCs/>
          <w:iCs/>
          <w:sz w:val="24"/>
          <w:szCs w:val="24"/>
        </w:rPr>
        <w:t xml:space="preserve">Uniwersytet Jagielloński </w:t>
      </w:r>
    </w:p>
    <w:p w:rsidR="00743FF5" w:rsidRDefault="00743FF5" w:rsidP="00743FF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Gronostajowa 7</w:t>
      </w:r>
    </w:p>
    <w:p w:rsidR="00743FF5" w:rsidRDefault="00743FF5" w:rsidP="00743FF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30-387 Kraków</w:t>
      </w:r>
    </w:p>
    <w:p w:rsidR="00743FF5" w:rsidRPr="00C402CE" w:rsidRDefault="00743FF5" w:rsidP="00743FF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d.matuszko@uj.edu.pl</w:t>
      </w:r>
    </w:p>
    <w:p w:rsidR="00AF029F" w:rsidRDefault="00AF029F" w:rsidP="00C402C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402CE" w:rsidRDefault="00C402CE" w:rsidP="00C402C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402CE">
        <w:rPr>
          <w:rFonts w:ascii="Times New Roman" w:hAnsi="Times New Roman" w:cs="Times New Roman"/>
          <w:sz w:val="24"/>
          <w:szCs w:val="24"/>
        </w:rPr>
        <w:t>Dorota MATUSZKO, Radosław NOWAK</w:t>
      </w:r>
    </w:p>
    <w:p w:rsidR="00C402CE" w:rsidRPr="00C402CE" w:rsidRDefault="00C402CE" w:rsidP="00C402C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2029" w:rsidRPr="00AF029F" w:rsidRDefault="00AF2029" w:rsidP="00AF2029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AF029F">
        <w:rPr>
          <w:rFonts w:ascii="Times New Roman" w:hAnsi="Times New Roman" w:cs="Times New Roman"/>
          <w:bCs/>
          <w:i/>
          <w:sz w:val="28"/>
          <w:szCs w:val="28"/>
        </w:rPr>
        <w:t>Porównanie wyników pomiarów meteorologicznych wykonanych przyrządami tradycyjnymi i automatycznymi (na przykładzie danych z Krakowa)</w:t>
      </w:r>
    </w:p>
    <w:p w:rsidR="00651200" w:rsidRDefault="00845E3C" w:rsidP="00AF2029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845E3C">
        <w:rPr>
          <w:rFonts w:ascii="Times New Roman" w:hAnsi="Times New Roman" w:cs="Times New Roman"/>
          <w:sz w:val="20"/>
          <w:szCs w:val="20"/>
          <w:lang w:val="en-US"/>
        </w:rPr>
        <w:t>Comparison of selected results of meteorological measurements made with traditional and automatic instruments (according to data from Krakow)</w:t>
      </w:r>
    </w:p>
    <w:p w:rsidR="00845E3C" w:rsidRPr="00845E3C" w:rsidRDefault="00845E3C" w:rsidP="00AF2029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6332E7" w:rsidRDefault="00651200" w:rsidP="006332E7">
      <w:pPr>
        <w:pStyle w:val="Akapitzlist"/>
        <w:spacing w:line="360" w:lineRule="auto"/>
        <w:ind w:left="0" w:firstLine="709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</w:pPr>
      <w:r w:rsidRPr="002A1A83">
        <w:rPr>
          <w:rFonts w:ascii="Times New Roman" w:hAnsi="Times New Roman" w:cs="Times New Roman"/>
          <w:sz w:val="24"/>
          <w:szCs w:val="24"/>
        </w:rPr>
        <w:t xml:space="preserve">Na przełomie XX i XXI wieku znacznie przyspieszył proces automatyzacji </w:t>
      </w:r>
      <w:r w:rsidR="004B79E9" w:rsidRPr="002A1A83">
        <w:rPr>
          <w:rFonts w:ascii="Times New Roman" w:hAnsi="Times New Roman" w:cs="Times New Roman"/>
          <w:sz w:val="24"/>
          <w:szCs w:val="24"/>
        </w:rPr>
        <w:t xml:space="preserve">w polskiej służbie meteorologicznej. </w:t>
      </w:r>
      <w:r w:rsidRPr="002A1A83">
        <w:rPr>
          <w:rFonts w:ascii="Times New Roman" w:hAnsi="Times New Roman" w:cs="Times New Roman"/>
          <w:sz w:val="24"/>
          <w:szCs w:val="24"/>
        </w:rPr>
        <w:t xml:space="preserve">Na stacjach synoptycznych zainstalowano automatyczne stacje meteorologiczne fińskiej firmy </w:t>
      </w:r>
      <w:proofErr w:type="spellStart"/>
      <w:r w:rsidRPr="002A1A83">
        <w:rPr>
          <w:rFonts w:ascii="Times New Roman" w:hAnsi="Times New Roman" w:cs="Times New Roman"/>
          <w:sz w:val="24"/>
          <w:szCs w:val="24"/>
        </w:rPr>
        <w:t>Vaisala</w:t>
      </w:r>
      <w:proofErr w:type="spellEnd"/>
      <w:r w:rsidRPr="002A1A83">
        <w:rPr>
          <w:rFonts w:ascii="Times New Roman" w:hAnsi="Times New Roman" w:cs="Times New Roman"/>
          <w:sz w:val="24"/>
          <w:szCs w:val="24"/>
        </w:rPr>
        <w:t xml:space="preserve"> wraz czujnikami m.in. temperatury i wilgotności powietrza, ciśnienia powietrza, kierunku i prędkości wiatru. Od 2004 </w:t>
      </w:r>
      <w:r w:rsidR="004B79E9" w:rsidRPr="002A1A83">
        <w:rPr>
          <w:rFonts w:ascii="Times New Roman" w:hAnsi="Times New Roman" w:cs="Times New Roman"/>
          <w:sz w:val="24"/>
          <w:szCs w:val="24"/>
        </w:rPr>
        <w:t>roku</w:t>
      </w:r>
      <w:r w:rsidRPr="002A1A83">
        <w:rPr>
          <w:rFonts w:ascii="Times New Roman" w:hAnsi="Times New Roman" w:cs="Times New Roman"/>
          <w:sz w:val="24"/>
          <w:szCs w:val="24"/>
        </w:rPr>
        <w:t xml:space="preserve"> dane z przyrządów automatycznych zaczęły być danymi podstawowymi, a przyrządy obsługiwane przez obserwatorów były traktowane jako zapasowe. W </w:t>
      </w:r>
      <w:r w:rsidR="004B79E9" w:rsidRPr="002A1A83">
        <w:rPr>
          <w:rFonts w:ascii="Times New Roman" w:hAnsi="Times New Roman" w:cs="Times New Roman"/>
          <w:sz w:val="24"/>
          <w:szCs w:val="24"/>
        </w:rPr>
        <w:t xml:space="preserve">styczniu </w:t>
      </w:r>
      <w:r w:rsidRPr="002A1A83">
        <w:rPr>
          <w:rFonts w:ascii="Times New Roman" w:hAnsi="Times New Roman" w:cs="Times New Roman"/>
          <w:sz w:val="24"/>
          <w:szCs w:val="24"/>
        </w:rPr>
        <w:t>2014 r</w:t>
      </w:r>
      <w:r w:rsidR="004B79E9" w:rsidRPr="002A1A83">
        <w:rPr>
          <w:rFonts w:ascii="Times New Roman" w:hAnsi="Times New Roman" w:cs="Times New Roman"/>
          <w:sz w:val="24"/>
          <w:szCs w:val="24"/>
        </w:rPr>
        <w:t>oku</w:t>
      </w:r>
      <w:r w:rsidRPr="002A1A83">
        <w:rPr>
          <w:rFonts w:ascii="Times New Roman" w:hAnsi="Times New Roman" w:cs="Times New Roman"/>
          <w:sz w:val="24"/>
          <w:szCs w:val="24"/>
        </w:rPr>
        <w:t xml:space="preserve"> większość przyrządów tradycyjnych na stacjach synoptycznych została wycofana z użytku (w tym</w:t>
      </w:r>
      <w:r w:rsidR="00FB678C" w:rsidRPr="002A1A83">
        <w:rPr>
          <w:rFonts w:ascii="Times New Roman" w:hAnsi="Times New Roman" w:cs="Times New Roman"/>
          <w:sz w:val="24"/>
          <w:szCs w:val="24"/>
        </w:rPr>
        <w:t xml:space="preserve"> termometry rtęciowe) i zastąpiona przyrządami automatycznymi. W wielu przypadkach nie przeprowadzono </w:t>
      </w:r>
      <w:r w:rsidR="001E5C42">
        <w:rPr>
          <w:rFonts w:ascii="Times New Roman" w:hAnsi="Times New Roman" w:cs="Times New Roman"/>
          <w:sz w:val="24"/>
          <w:szCs w:val="24"/>
        </w:rPr>
        <w:t>pomiarów</w:t>
      </w:r>
      <w:r w:rsidR="00FB678C" w:rsidRPr="002A1A83">
        <w:rPr>
          <w:rFonts w:ascii="Times New Roman" w:hAnsi="Times New Roman" w:cs="Times New Roman"/>
          <w:sz w:val="24"/>
          <w:szCs w:val="24"/>
        </w:rPr>
        <w:t xml:space="preserve"> porównawczych</w:t>
      </w:r>
      <w:r w:rsidR="004F2A62">
        <w:rPr>
          <w:rFonts w:ascii="Times New Roman" w:hAnsi="Times New Roman" w:cs="Times New Roman"/>
          <w:sz w:val="24"/>
          <w:szCs w:val="24"/>
        </w:rPr>
        <w:t xml:space="preserve"> i</w:t>
      </w:r>
      <w:r w:rsidR="001E5C42">
        <w:rPr>
          <w:rFonts w:ascii="Times New Roman" w:hAnsi="Times New Roman" w:cs="Times New Roman"/>
          <w:sz w:val="24"/>
          <w:szCs w:val="24"/>
        </w:rPr>
        <w:t xml:space="preserve"> nie wyliczono współczynników korygujących</w:t>
      </w:r>
      <w:r w:rsidR="00FB678C" w:rsidRPr="002A1A83">
        <w:rPr>
          <w:rFonts w:ascii="Times New Roman" w:hAnsi="Times New Roman" w:cs="Times New Roman"/>
          <w:sz w:val="24"/>
          <w:szCs w:val="24"/>
        </w:rPr>
        <w:t xml:space="preserve"> </w:t>
      </w:r>
      <w:r w:rsidR="004F2A62">
        <w:rPr>
          <w:rFonts w:ascii="Times New Roman" w:hAnsi="Times New Roman" w:cs="Times New Roman"/>
          <w:sz w:val="24"/>
          <w:szCs w:val="24"/>
        </w:rPr>
        <w:t xml:space="preserve">zatem </w:t>
      </w:r>
      <w:r w:rsidR="00FB678C" w:rsidRPr="002A1A83">
        <w:rPr>
          <w:rFonts w:ascii="Times New Roman" w:hAnsi="Times New Roman" w:cs="Times New Roman"/>
          <w:sz w:val="24"/>
          <w:szCs w:val="24"/>
        </w:rPr>
        <w:t>istnieje obawa, że została zerwana</w:t>
      </w:r>
      <w:r w:rsidR="001E5C42">
        <w:rPr>
          <w:rFonts w:ascii="Times New Roman" w:hAnsi="Times New Roman" w:cs="Times New Roman"/>
          <w:sz w:val="24"/>
          <w:szCs w:val="24"/>
        </w:rPr>
        <w:t xml:space="preserve"> jednorodność serii pomiarowych, </w:t>
      </w:r>
      <w:r w:rsidR="001E5C42" w:rsidRPr="00C474EE">
        <w:rPr>
          <w:rFonts w:ascii="Times New Roman" w:hAnsi="Times New Roman" w:cs="Times New Roman"/>
          <w:sz w:val="24"/>
          <w:szCs w:val="24"/>
        </w:rPr>
        <w:t xml:space="preserve">podstawowego  warunku </w:t>
      </w:r>
      <w:r w:rsidR="00C474EE" w:rsidRPr="00C474EE">
        <w:rPr>
          <w:rFonts w:ascii="Times New Roman" w:hAnsi="Times New Roman" w:cs="Times New Roman"/>
          <w:sz w:val="24"/>
          <w:szCs w:val="24"/>
        </w:rPr>
        <w:t xml:space="preserve">wszelkich </w:t>
      </w:r>
      <w:r w:rsidR="001E5C42" w:rsidRPr="00C474EE">
        <w:rPr>
          <w:rFonts w:ascii="Times New Roman" w:hAnsi="Times New Roman" w:cs="Times New Roman"/>
          <w:sz w:val="24"/>
          <w:szCs w:val="24"/>
        </w:rPr>
        <w:t xml:space="preserve">badań </w:t>
      </w:r>
      <w:r w:rsidR="001E5C42" w:rsidRPr="00C474E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>klimatologicznych</w:t>
      </w:r>
      <w:r w:rsidR="00C474EE" w:rsidRPr="00C474E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>.</w:t>
      </w:r>
    </w:p>
    <w:p w:rsidR="006332E7" w:rsidRDefault="00053D0C" w:rsidP="006332E7">
      <w:pPr>
        <w:pStyle w:val="Akapitzlist"/>
        <w:spacing w:line="360" w:lineRule="auto"/>
        <w:ind w:left="0" w:firstLine="708"/>
        <w:rPr>
          <w:rFonts w:ascii="Times New Roman" w:hAnsi="Times New Roman"/>
          <w:sz w:val="24"/>
          <w:szCs w:val="24"/>
        </w:rPr>
      </w:pPr>
      <w:r w:rsidRPr="002A1A83">
        <w:rPr>
          <w:rFonts w:ascii="Times New Roman" w:hAnsi="Times New Roman" w:cs="Times New Roman"/>
          <w:sz w:val="24"/>
          <w:szCs w:val="24"/>
        </w:rPr>
        <w:t xml:space="preserve">Celem </w:t>
      </w:r>
      <w:r w:rsidR="003D3ECA" w:rsidRPr="002A1A83">
        <w:rPr>
          <w:rFonts w:ascii="Times New Roman" w:hAnsi="Times New Roman" w:cs="Times New Roman"/>
          <w:sz w:val="24"/>
          <w:szCs w:val="24"/>
        </w:rPr>
        <w:t xml:space="preserve">niniejszego </w:t>
      </w:r>
      <w:r w:rsidRPr="002A1A83">
        <w:rPr>
          <w:rFonts w:ascii="Times New Roman" w:hAnsi="Times New Roman" w:cs="Times New Roman"/>
          <w:sz w:val="24"/>
          <w:szCs w:val="24"/>
        </w:rPr>
        <w:t>opracowania jest porównanie wyników pomiarów meteorologicznych wykonanych przyrządam</w:t>
      </w:r>
      <w:r w:rsidR="00FD4FEF" w:rsidRPr="002A1A83">
        <w:rPr>
          <w:rFonts w:ascii="Times New Roman" w:hAnsi="Times New Roman" w:cs="Times New Roman"/>
          <w:sz w:val="24"/>
          <w:szCs w:val="24"/>
        </w:rPr>
        <w:t xml:space="preserve">i tradycyjnymi i automatycznymi </w:t>
      </w:r>
      <w:r w:rsidR="00237E88">
        <w:rPr>
          <w:rFonts w:ascii="Times New Roman" w:hAnsi="Times New Roman" w:cs="Times New Roman"/>
          <w:sz w:val="24"/>
          <w:szCs w:val="24"/>
        </w:rPr>
        <w:t>w 2014 roku</w:t>
      </w:r>
      <w:r w:rsidR="00237E88" w:rsidRPr="002A1A83">
        <w:rPr>
          <w:rFonts w:ascii="Times New Roman" w:hAnsi="Times New Roman" w:cs="Times New Roman"/>
          <w:sz w:val="24"/>
          <w:szCs w:val="24"/>
        </w:rPr>
        <w:t xml:space="preserve"> </w:t>
      </w:r>
      <w:r w:rsidR="00FD4FEF" w:rsidRPr="002A1A83">
        <w:rPr>
          <w:rFonts w:ascii="Times New Roman" w:hAnsi="Times New Roman" w:cs="Times New Roman"/>
          <w:sz w:val="24"/>
          <w:szCs w:val="24"/>
        </w:rPr>
        <w:t xml:space="preserve">na stacji naukowej Zakładu Klimatologii </w:t>
      </w:r>
      <w:proofErr w:type="spellStart"/>
      <w:r w:rsidR="00FD4FEF" w:rsidRPr="002A1A83">
        <w:rPr>
          <w:rFonts w:ascii="Times New Roman" w:hAnsi="Times New Roman" w:cs="Times New Roman"/>
          <w:sz w:val="24"/>
          <w:szCs w:val="24"/>
        </w:rPr>
        <w:t>IGiGP</w:t>
      </w:r>
      <w:proofErr w:type="spellEnd"/>
      <w:r w:rsidR="00FD4FEF" w:rsidRPr="002A1A83">
        <w:rPr>
          <w:rFonts w:ascii="Times New Roman" w:hAnsi="Times New Roman" w:cs="Times New Roman"/>
          <w:sz w:val="24"/>
          <w:szCs w:val="24"/>
        </w:rPr>
        <w:t xml:space="preserve"> UJ w Krakowie.</w:t>
      </w:r>
      <w:r w:rsidR="003D3ECA" w:rsidRPr="002A1A83">
        <w:rPr>
          <w:rFonts w:ascii="Arial" w:eastAsiaTheme="minorEastAsia" w:hAnsi="Arial"/>
          <w:color w:val="000000" w:themeColor="text1"/>
          <w:kern w:val="24"/>
          <w:sz w:val="24"/>
          <w:szCs w:val="24"/>
          <w:lang w:eastAsia="pl-PL"/>
        </w:rPr>
        <w:t xml:space="preserve"> </w:t>
      </w:r>
      <w:r w:rsidR="00362F6A" w:rsidRPr="002A1A83">
        <w:rPr>
          <w:rFonts w:ascii="Times New Roman" w:hAnsi="Times New Roman"/>
          <w:sz w:val="24"/>
          <w:szCs w:val="24"/>
        </w:rPr>
        <w:t>Porównanie dotyczy wybranych elementów pogody tj. sumy dobowej usłonecznienia, aktualnej temperatury powietrza w terminie pomiarowym, dobowej temperatury maksymalnej i minimalnej, aktualnej wilgotności względnej powietrza w terminie pomiarowym oraz sumy dobowej opadów atmosferycznych.</w:t>
      </w:r>
    </w:p>
    <w:p w:rsidR="007827FF" w:rsidRPr="00BD60F8" w:rsidRDefault="003E7699" w:rsidP="006332E7">
      <w:pPr>
        <w:pStyle w:val="Akapitzlist"/>
        <w:spacing w:line="360" w:lineRule="auto"/>
        <w:ind w:left="0"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BD60F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 xml:space="preserve">W literaturze </w:t>
      </w:r>
      <w:r w:rsidR="001E5C42" w:rsidRPr="00BD60F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 xml:space="preserve">naukowej </w:t>
      </w:r>
      <w:r w:rsidRPr="00BD60F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 xml:space="preserve">niewiele miejsca </w:t>
      </w:r>
      <w:r w:rsidR="00237E88" w:rsidRPr="00BD60F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>zajmują</w:t>
      </w:r>
      <w:r w:rsidRPr="00BD60F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 xml:space="preserve"> </w:t>
      </w:r>
      <w:r w:rsidRPr="00BD60F8">
        <w:rPr>
          <w:rFonts w:ascii="Times New Roman" w:hAnsi="Times New Roman" w:cs="Times New Roman"/>
          <w:sz w:val="24"/>
          <w:szCs w:val="24"/>
        </w:rPr>
        <w:t>zagadnieni</w:t>
      </w:r>
      <w:r w:rsidR="00237E88" w:rsidRPr="00BD60F8">
        <w:rPr>
          <w:rFonts w:ascii="Times New Roman" w:hAnsi="Times New Roman" w:cs="Times New Roman"/>
          <w:sz w:val="24"/>
          <w:szCs w:val="24"/>
        </w:rPr>
        <w:t>a</w:t>
      </w:r>
      <w:r w:rsidRPr="00BD60F8">
        <w:rPr>
          <w:rFonts w:ascii="Times New Roman" w:hAnsi="Times New Roman" w:cs="Times New Roman"/>
          <w:sz w:val="24"/>
          <w:szCs w:val="24"/>
        </w:rPr>
        <w:t xml:space="preserve"> </w:t>
      </w:r>
      <w:r w:rsidR="00237E88" w:rsidRPr="00BD60F8">
        <w:rPr>
          <w:rFonts w:ascii="Times New Roman" w:hAnsi="Times New Roman" w:cs="Times New Roman"/>
          <w:sz w:val="24"/>
          <w:szCs w:val="24"/>
        </w:rPr>
        <w:t>związane z</w:t>
      </w:r>
      <w:r w:rsidRPr="00BD60F8">
        <w:rPr>
          <w:rFonts w:ascii="Times New Roman" w:hAnsi="Times New Roman" w:cs="Times New Roman"/>
          <w:sz w:val="24"/>
          <w:szCs w:val="24"/>
        </w:rPr>
        <w:t xml:space="preserve"> metodyk</w:t>
      </w:r>
      <w:r w:rsidR="00237E88" w:rsidRPr="00BD60F8">
        <w:rPr>
          <w:rFonts w:ascii="Times New Roman" w:hAnsi="Times New Roman" w:cs="Times New Roman"/>
          <w:sz w:val="24"/>
          <w:szCs w:val="24"/>
        </w:rPr>
        <w:t>ą</w:t>
      </w:r>
      <w:r w:rsidRPr="00BD60F8">
        <w:rPr>
          <w:rFonts w:ascii="Times New Roman" w:hAnsi="Times New Roman" w:cs="Times New Roman"/>
          <w:sz w:val="24"/>
          <w:szCs w:val="24"/>
        </w:rPr>
        <w:t xml:space="preserve"> pomiarow</w:t>
      </w:r>
      <w:r w:rsidR="00237E88" w:rsidRPr="00BD60F8">
        <w:rPr>
          <w:rFonts w:ascii="Times New Roman" w:hAnsi="Times New Roman" w:cs="Times New Roman"/>
          <w:sz w:val="24"/>
          <w:szCs w:val="24"/>
        </w:rPr>
        <w:t>ą</w:t>
      </w:r>
      <w:r w:rsidRPr="00BD60F8">
        <w:rPr>
          <w:rFonts w:ascii="Times New Roman" w:hAnsi="Times New Roman" w:cs="Times New Roman"/>
          <w:sz w:val="24"/>
          <w:szCs w:val="24"/>
        </w:rPr>
        <w:t xml:space="preserve"> i zastępowani</w:t>
      </w:r>
      <w:r w:rsidR="00237E88" w:rsidRPr="00BD60F8">
        <w:rPr>
          <w:rFonts w:ascii="Times New Roman" w:hAnsi="Times New Roman" w:cs="Times New Roman"/>
          <w:sz w:val="24"/>
          <w:szCs w:val="24"/>
        </w:rPr>
        <w:t>em</w:t>
      </w:r>
      <w:r w:rsidRPr="00BD60F8">
        <w:rPr>
          <w:rFonts w:ascii="Times New Roman" w:hAnsi="Times New Roman" w:cs="Times New Roman"/>
          <w:sz w:val="24"/>
          <w:szCs w:val="24"/>
        </w:rPr>
        <w:t xml:space="preserve"> przyrządów klasycznych urządzeniami automatycznymi</w:t>
      </w:r>
      <w:r w:rsidR="00C474EE" w:rsidRPr="00BD60F8">
        <w:rPr>
          <w:rFonts w:ascii="Times New Roman" w:hAnsi="Times New Roman" w:cs="Times New Roman"/>
          <w:sz w:val="24"/>
          <w:szCs w:val="24"/>
        </w:rPr>
        <w:t>.</w:t>
      </w:r>
      <w:r w:rsidR="002C06BC" w:rsidRPr="00BD60F8">
        <w:rPr>
          <w:rFonts w:ascii="Times New Roman" w:hAnsi="Times New Roman" w:cs="Times New Roman"/>
          <w:sz w:val="24"/>
          <w:szCs w:val="24"/>
        </w:rPr>
        <w:t xml:space="preserve"> </w:t>
      </w:r>
      <w:r w:rsidRPr="00BD60F8">
        <w:rPr>
          <w:rFonts w:ascii="Times New Roman" w:hAnsi="Times New Roman" w:cs="Times New Roman"/>
          <w:sz w:val="24"/>
          <w:szCs w:val="24"/>
        </w:rPr>
        <w:t>Szczególny wkład w badania metodyczne dotyczące różnic wartości poszczególnych elementów meteorologicznych mierzonych różnymi przyrządami wni</w:t>
      </w:r>
      <w:r w:rsidR="00CD54B7" w:rsidRPr="00BD60F8">
        <w:rPr>
          <w:rFonts w:ascii="Times New Roman" w:hAnsi="Times New Roman" w:cs="Times New Roman"/>
          <w:sz w:val="24"/>
          <w:szCs w:val="24"/>
        </w:rPr>
        <w:t xml:space="preserve">ósł </w:t>
      </w:r>
      <w:r w:rsidR="007827FF" w:rsidRPr="00BD60F8">
        <w:rPr>
          <w:rFonts w:ascii="Times New Roman" w:hAnsi="Times New Roman" w:cs="Times New Roman"/>
          <w:sz w:val="24"/>
          <w:szCs w:val="24"/>
        </w:rPr>
        <w:t xml:space="preserve">Zakład Meteorologii i Klimatologii UMCS w Lublinie organizując cykliczne konferencje naukowe na temat </w:t>
      </w:r>
      <w:r w:rsidR="007827FF" w:rsidRPr="00BD60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27FF" w:rsidRPr="00BD60F8">
        <w:rPr>
          <w:rFonts w:ascii="Times New Roman" w:hAnsi="Times New Roman" w:cs="Times New Roman"/>
          <w:i/>
          <w:sz w:val="24"/>
          <w:szCs w:val="24"/>
        </w:rPr>
        <w:lastRenderedPageBreak/>
        <w:t>„</w:t>
      </w:r>
      <w:r w:rsidR="007827FF" w:rsidRPr="00BD60F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Problematyki pomiarów i opracowań elementów meteorologicznych”, </w:t>
      </w:r>
      <w:r w:rsidR="007827FF" w:rsidRPr="00BD60F8">
        <w:rPr>
          <w:rFonts w:ascii="Times New Roman" w:hAnsi="Times New Roman" w:cs="Times New Roman"/>
          <w:bCs/>
          <w:iCs/>
          <w:sz w:val="24"/>
          <w:szCs w:val="24"/>
        </w:rPr>
        <w:t xml:space="preserve">których pokłosiem były artykuły publikowane w </w:t>
      </w:r>
      <w:proofErr w:type="spellStart"/>
      <w:r w:rsidR="007827FF" w:rsidRPr="00BD60F8">
        <w:rPr>
          <w:rFonts w:ascii="Times New Roman" w:hAnsi="Times New Roman" w:cs="Times New Roman"/>
          <w:bCs/>
          <w:iCs/>
          <w:sz w:val="24"/>
          <w:szCs w:val="24"/>
        </w:rPr>
        <w:t>Annales</w:t>
      </w:r>
      <w:proofErr w:type="spellEnd"/>
      <w:r w:rsidR="007827FF" w:rsidRPr="00BD60F8">
        <w:rPr>
          <w:rFonts w:ascii="Times New Roman" w:hAnsi="Times New Roman" w:cs="Times New Roman"/>
          <w:bCs/>
          <w:iCs/>
          <w:sz w:val="24"/>
          <w:szCs w:val="24"/>
        </w:rPr>
        <w:t xml:space="preserve"> UMCS</w:t>
      </w:r>
      <w:r w:rsidR="007827FF" w:rsidRPr="00BD60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37E88" w:rsidRPr="00BD60F8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3B1B17">
        <w:rPr>
          <w:rFonts w:ascii="Times New Roman" w:hAnsi="Times New Roman" w:cs="Times New Roman"/>
          <w:bCs/>
          <w:iCs/>
          <w:sz w:val="24"/>
          <w:szCs w:val="24"/>
        </w:rPr>
        <w:t xml:space="preserve">Filipiak 2001; </w:t>
      </w:r>
      <w:r w:rsidR="00E61C17" w:rsidRPr="00BD60F8">
        <w:rPr>
          <w:rFonts w:ascii="Times New Roman" w:hAnsi="Times New Roman" w:cs="Times New Roman"/>
          <w:bCs/>
          <w:iCs/>
          <w:sz w:val="24"/>
          <w:szCs w:val="24"/>
        </w:rPr>
        <w:t xml:space="preserve">Rojek i in. 2001; </w:t>
      </w:r>
      <w:r w:rsidR="00A87276">
        <w:rPr>
          <w:rFonts w:ascii="Times New Roman" w:hAnsi="Times New Roman" w:cs="Times New Roman"/>
          <w:bCs/>
          <w:iCs/>
          <w:sz w:val="24"/>
          <w:szCs w:val="24"/>
        </w:rPr>
        <w:t>Bartoszek, Skiba</w:t>
      </w:r>
      <w:r w:rsidR="00E86A8A">
        <w:rPr>
          <w:rFonts w:ascii="Times New Roman" w:hAnsi="Times New Roman" w:cs="Times New Roman"/>
          <w:bCs/>
          <w:iCs/>
          <w:sz w:val="24"/>
          <w:szCs w:val="24"/>
        </w:rPr>
        <w:t xml:space="preserve"> 2006; Bil-</w:t>
      </w:r>
      <w:proofErr w:type="spellStart"/>
      <w:r w:rsidR="00E86A8A">
        <w:rPr>
          <w:rFonts w:ascii="Times New Roman" w:hAnsi="Times New Roman" w:cs="Times New Roman"/>
          <w:bCs/>
          <w:iCs/>
          <w:sz w:val="24"/>
          <w:szCs w:val="24"/>
        </w:rPr>
        <w:t>Knozová</w:t>
      </w:r>
      <w:proofErr w:type="spellEnd"/>
      <w:r w:rsidR="00E86A8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E86A8A">
        <w:rPr>
          <w:rFonts w:ascii="Times New Roman" w:hAnsi="Times New Roman" w:cs="Times New Roman"/>
          <w:bCs/>
          <w:iCs/>
          <w:sz w:val="24"/>
          <w:szCs w:val="24"/>
        </w:rPr>
        <w:t>Ro</w:t>
      </w:r>
      <w:r w:rsidR="00A87276">
        <w:rPr>
          <w:rFonts w:ascii="Times New Roman" w:hAnsi="Times New Roman" w:cs="Times New Roman"/>
          <w:bCs/>
          <w:iCs/>
          <w:sz w:val="24"/>
          <w:szCs w:val="24"/>
        </w:rPr>
        <w:t>ž</w:t>
      </w:r>
      <w:r w:rsidR="00E86A8A">
        <w:rPr>
          <w:rFonts w:ascii="Times New Roman" w:hAnsi="Times New Roman" w:cs="Times New Roman"/>
          <w:bCs/>
          <w:iCs/>
          <w:sz w:val="24"/>
          <w:szCs w:val="24"/>
        </w:rPr>
        <w:t>no</w:t>
      </w:r>
      <w:r w:rsidR="00A87276">
        <w:rPr>
          <w:rFonts w:ascii="Times New Roman" w:hAnsi="Times New Roman" w:cs="Times New Roman"/>
          <w:bCs/>
          <w:iCs/>
          <w:sz w:val="24"/>
          <w:szCs w:val="24"/>
        </w:rPr>
        <w:t>v</w:t>
      </w:r>
      <w:r w:rsidR="00E86A8A">
        <w:rPr>
          <w:rFonts w:ascii="Times New Roman" w:hAnsi="Times New Roman" w:cs="Times New Roman"/>
          <w:bCs/>
          <w:iCs/>
          <w:sz w:val="24"/>
          <w:szCs w:val="24"/>
        </w:rPr>
        <w:t>sk</w:t>
      </w:r>
      <w:r w:rsidR="00A87276">
        <w:rPr>
          <w:rFonts w:ascii="Times New Roman" w:hAnsi="Times New Roman" w:cs="Times New Roman"/>
          <w:bCs/>
          <w:iCs/>
          <w:sz w:val="24"/>
          <w:szCs w:val="24"/>
        </w:rPr>
        <w:t>ŷ</w:t>
      </w:r>
      <w:proofErr w:type="spellEnd"/>
      <w:r w:rsidR="00A87276">
        <w:rPr>
          <w:rFonts w:ascii="Times New Roman" w:hAnsi="Times New Roman" w:cs="Times New Roman"/>
          <w:bCs/>
          <w:iCs/>
          <w:sz w:val="24"/>
          <w:szCs w:val="24"/>
        </w:rPr>
        <w:t xml:space="preserve"> 2006</w:t>
      </w:r>
      <w:r w:rsidR="00E86A8A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  <w:r w:rsidR="00237E88" w:rsidRPr="00BD60F8">
        <w:rPr>
          <w:rFonts w:ascii="Times New Roman" w:hAnsi="Times New Roman" w:cs="Times New Roman"/>
          <w:bCs/>
          <w:iCs/>
          <w:sz w:val="24"/>
          <w:szCs w:val="24"/>
        </w:rPr>
        <w:t xml:space="preserve">Budzik, Marszał 2006; </w:t>
      </w:r>
      <w:proofErr w:type="spellStart"/>
      <w:r w:rsidR="00237E88" w:rsidRPr="00BD60F8">
        <w:rPr>
          <w:rFonts w:ascii="Times New Roman" w:hAnsi="Times New Roman" w:cs="Times New Roman"/>
          <w:bCs/>
          <w:iCs/>
          <w:sz w:val="24"/>
          <w:szCs w:val="24"/>
        </w:rPr>
        <w:t>Kejna</w:t>
      </w:r>
      <w:proofErr w:type="spellEnd"/>
      <w:r w:rsidR="00237E88" w:rsidRPr="00BD60F8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237E88" w:rsidRPr="00BD60F8">
        <w:rPr>
          <w:rFonts w:ascii="Times New Roman" w:hAnsi="Times New Roman" w:cs="Times New Roman"/>
          <w:bCs/>
          <w:iCs/>
          <w:sz w:val="24"/>
          <w:szCs w:val="24"/>
        </w:rPr>
        <w:t>Uscka-Kowalkowska</w:t>
      </w:r>
      <w:proofErr w:type="spellEnd"/>
      <w:r w:rsidR="00237E88" w:rsidRPr="00BD60F8">
        <w:rPr>
          <w:rFonts w:ascii="Times New Roman" w:hAnsi="Times New Roman" w:cs="Times New Roman"/>
          <w:bCs/>
          <w:iCs/>
          <w:sz w:val="24"/>
          <w:szCs w:val="24"/>
        </w:rPr>
        <w:t xml:space="preserve"> 200</w:t>
      </w:r>
      <w:r w:rsidR="007640B8" w:rsidRPr="00BD60F8">
        <w:rPr>
          <w:rFonts w:ascii="Times New Roman" w:hAnsi="Times New Roman" w:cs="Times New Roman"/>
          <w:bCs/>
          <w:iCs/>
          <w:sz w:val="24"/>
          <w:szCs w:val="24"/>
        </w:rPr>
        <w:t>6; Kuśmierek 2006; Lorenc 2006)</w:t>
      </w:r>
      <w:r w:rsidR="00505B0B" w:rsidRPr="00BD60F8">
        <w:rPr>
          <w:rFonts w:ascii="Times New Roman" w:hAnsi="Times New Roman" w:cs="Times New Roman"/>
          <w:bCs/>
          <w:iCs/>
          <w:sz w:val="24"/>
          <w:szCs w:val="24"/>
        </w:rPr>
        <w:t xml:space="preserve"> i w Przeglądzie Geofizycznym (</w:t>
      </w:r>
      <w:proofErr w:type="spellStart"/>
      <w:r w:rsidR="00505B0B" w:rsidRPr="00BD60F8">
        <w:rPr>
          <w:rFonts w:ascii="Times New Roman" w:hAnsi="Times New Roman" w:cs="Times New Roman"/>
          <w:bCs/>
          <w:iCs/>
          <w:sz w:val="24"/>
          <w:szCs w:val="24"/>
        </w:rPr>
        <w:t>Kejna</w:t>
      </w:r>
      <w:proofErr w:type="spellEnd"/>
      <w:r w:rsidR="00505B0B" w:rsidRPr="00BD60F8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505B0B" w:rsidRPr="00BD60F8">
        <w:rPr>
          <w:rFonts w:ascii="Times New Roman" w:hAnsi="Times New Roman" w:cs="Times New Roman"/>
          <w:bCs/>
          <w:iCs/>
          <w:sz w:val="24"/>
          <w:szCs w:val="24"/>
        </w:rPr>
        <w:t>Uscka-Kowalkowska</w:t>
      </w:r>
      <w:proofErr w:type="spellEnd"/>
      <w:r w:rsidR="00505B0B" w:rsidRPr="00BD60F8">
        <w:rPr>
          <w:rFonts w:ascii="Times New Roman" w:hAnsi="Times New Roman" w:cs="Times New Roman"/>
          <w:bCs/>
          <w:iCs/>
          <w:sz w:val="24"/>
          <w:szCs w:val="24"/>
        </w:rPr>
        <w:t xml:space="preserve"> 2012; </w:t>
      </w:r>
      <w:proofErr w:type="spellStart"/>
      <w:r w:rsidR="00505B0B" w:rsidRPr="00BD60F8">
        <w:rPr>
          <w:rFonts w:ascii="Times New Roman" w:hAnsi="Times New Roman" w:cs="Times New Roman"/>
          <w:bCs/>
          <w:iCs/>
          <w:sz w:val="24"/>
          <w:szCs w:val="24"/>
        </w:rPr>
        <w:t>Matuszko</w:t>
      </w:r>
      <w:proofErr w:type="spellEnd"/>
      <w:r w:rsidR="00505B0B" w:rsidRPr="00BD60F8">
        <w:rPr>
          <w:rFonts w:ascii="Times New Roman" w:hAnsi="Times New Roman" w:cs="Times New Roman"/>
          <w:bCs/>
          <w:iCs/>
          <w:sz w:val="24"/>
          <w:szCs w:val="24"/>
        </w:rPr>
        <w:t xml:space="preserve"> 2012).</w:t>
      </w:r>
      <w:r w:rsidR="004A750B" w:rsidRPr="00BD60F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4A750B" w:rsidRDefault="004A750B" w:rsidP="006332E7">
      <w:pPr>
        <w:pStyle w:val="Default"/>
        <w:spacing w:line="360" w:lineRule="auto"/>
        <w:ind w:firstLine="708"/>
        <w:contextualSpacing/>
        <w:jc w:val="both"/>
        <w:rPr>
          <w:bCs/>
          <w:iCs/>
        </w:rPr>
      </w:pPr>
    </w:p>
    <w:p w:rsidR="004A750B" w:rsidRPr="00EC1035" w:rsidRDefault="00EC1035" w:rsidP="00EC1035">
      <w:pPr>
        <w:pStyle w:val="Default"/>
        <w:spacing w:line="360" w:lineRule="auto"/>
        <w:jc w:val="center"/>
        <w:rPr>
          <w:bCs/>
          <w:iCs/>
        </w:rPr>
      </w:pPr>
      <w:r w:rsidRPr="00EC1035">
        <w:rPr>
          <w:bCs/>
          <w:iCs/>
        </w:rPr>
        <w:t>MATERIAŁY I METODY BADAŃ</w:t>
      </w:r>
    </w:p>
    <w:p w:rsidR="004A750B" w:rsidRDefault="004A750B" w:rsidP="007827FF">
      <w:pPr>
        <w:pStyle w:val="Default"/>
        <w:spacing w:line="360" w:lineRule="auto"/>
        <w:ind w:firstLine="708"/>
        <w:jc w:val="both"/>
        <w:rPr>
          <w:b/>
          <w:bCs/>
          <w:iCs/>
        </w:rPr>
      </w:pPr>
    </w:p>
    <w:p w:rsidR="004A750B" w:rsidRDefault="004A750B" w:rsidP="00094A48">
      <w:pPr>
        <w:spacing w:line="36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 opracowaniu wykorzystano dane pochodzące z pomiarów tradycyjnych</w:t>
      </w:r>
      <w:r w:rsidR="00542F2F">
        <w:rPr>
          <w:rFonts w:ascii="Times New Roman" w:hAnsi="Times New Roman"/>
          <w:sz w:val="24"/>
        </w:rPr>
        <w:t xml:space="preserve"> (klasycznych)</w:t>
      </w:r>
      <w:r>
        <w:rPr>
          <w:rFonts w:ascii="Times New Roman" w:hAnsi="Times New Roman"/>
          <w:sz w:val="24"/>
        </w:rPr>
        <w:t xml:space="preserve"> i automatycznych wykonywanych na </w:t>
      </w:r>
      <w:r w:rsidR="00E308C9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tacji </w:t>
      </w:r>
      <w:r w:rsidR="00E308C9"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 xml:space="preserve">aukowej Zakładu Klimatologii </w:t>
      </w:r>
      <w:proofErr w:type="spellStart"/>
      <w:r>
        <w:rPr>
          <w:rFonts w:ascii="Times New Roman" w:hAnsi="Times New Roman"/>
          <w:sz w:val="24"/>
        </w:rPr>
        <w:t>IGiGP</w:t>
      </w:r>
      <w:proofErr w:type="spellEnd"/>
      <w:r>
        <w:rPr>
          <w:rFonts w:ascii="Times New Roman" w:hAnsi="Times New Roman"/>
          <w:sz w:val="24"/>
        </w:rPr>
        <w:t xml:space="preserve"> UJ w Krakowie </w:t>
      </w:r>
      <w:r w:rsidR="00362F6A">
        <w:rPr>
          <w:rFonts w:ascii="Times New Roman" w:hAnsi="Times New Roman"/>
          <w:sz w:val="24"/>
        </w:rPr>
        <w:t>od 1 stycznia do 31 grudnia</w:t>
      </w:r>
      <w:r>
        <w:rPr>
          <w:rFonts w:ascii="Times New Roman" w:hAnsi="Times New Roman"/>
          <w:sz w:val="24"/>
        </w:rPr>
        <w:t xml:space="preserve"> 2014 roku. </w:t>
      </w:r>
      <w:r w:rsidR="00362F6A"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z w:val="24"/>
        </w:rPr>
        <w:t>ynik</w:t>
      </w:r>
      <w:r w:rsidR="00362F6A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pomiarów automatycznych </w:t>
      </w:r>
      <w:r w:rsidR="00362F6A">
        <w:rPr>
          <w:rFonts w:ascii="Times New Roman" w:hAnsi="Times New Roman"/>
          <w:sz w:val="24"/>
        </w:rPr>
        <w:t xml:space="preserve">były </w:t>
      </w:r>
      <w:r>
        <w:rPr>
          <w:rFonts w:ascii="Times New Roman" w:hAnsi="Times New Roman"/>
          <w:sz w:val="24"/>
        </w:rPr>
        <w:t>ustawion</w:t>
      </w:r>
      <w:r w:rsidR="00362F6A">
        <w:rPr>
          <w:rFonts w:ascii="Times New Roman" w:hAnsi="Times New Roman"/>
          <w:sz w:val="24"/>
        </w:rPr>
        <w:t xml:space="preserve">e </w:t>
      </w:r>
      <w:r>
        <w:rPr>
          <w:rFonts w:ascii="Times New Roman" w:hAnsi="Times New Roman"/>
          <w:sz w:val="24"/>
        </w:rPr>
        <w:t xml:space="preserve">na próbkowanie 10-minutowe. </w:t>
      </w:r>
      <w:r w:rsidR="00E308C9" w:rsidRPr="002A1A83">
        <w:rPr>
          <w:rFonts w:ascii="Times New Roman" w:hAnsi="Times New Roman"/>
          <w:sz w:val="24"/>
          <w:szCs w:val="24"/>
        </w:rPr>
        <w:t xml:space="preserve">Aby ograniczyć różnice wynikające z </w:t>
      </w:r>
      <w:r w:rsidR="00094A48">
        <w:rPr>
          <w:rFonts w:ascii="Times New Roman" w:hAnsi="Times New Roman"/>
          <w:sz w:val="24"/>
          <w:szCs w:val="24"/>
        </w:rPr>
        <w:t xml:space="preserve">większej </w:t>
      </w:r>
      <w:r w:rsidR="00E308C9" w:rsidRPr="002A1A83">
        <w:rPr>
          <w:rFonts w:ascii="Times New Roman" w:hAnsi="Times New Roman"/>
          <w:sz w:val="24"/>
          <w:szCs w:val="24"/>
        </w:rPr>
        <w:t xml:space="preserve">częstości pomiarów oraz </w:t>
      </w:r>
      <w:r w:rsidR="00094A48">
        <w:rPr>
          <w:rFonts w:ascii="Times New Roman" w:hAnsi="Times New Roman"/>
          <w:sz w:val="24"/>
          <w:szCs w:val="24"/>
        </w:rPr>
        <w:t xml:space="preserve">odmiennych </w:t>
      </w:r>
      <w:r w:rsidR="00E308C9" w:rsidRPr="002A1A83">
        <w:rPr>
          <w:rFonts w:ascii="Times New Roman" w:hAnsi="Times New Roman"/>
          <w:sz w:val="24"/>
          <w:szCs w:val="24"/>
        </w:rPr>
        <w:t xml:space="preserve">sposobów uśredniania </w:t>
      </w:r>
      <w:r w:rsidR="00E308C9">
        <w:rPr>
          <w:rFonts w:ascii="Times New Roman" w:hAnsi="Times New Roman"/>
          <w:sz w:val="24"/>
        </w:rPr>
        <w:t>dokonano</w:t>
      </w:r>
      <w:r>
        <w:rPr>
          <w:rFonts w:ascii="Times New Roman" w:hAnsi="Times New Roman"/>
          <w:sz w:val="24"/>
        </w:rPr>
        <w:t xml:space="preserve"> porównani</w:t>
      </w:r>
      <w:r w:rsidR="00E308C9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z </w:t>
      </w:r>
      <w:r w:rsidR="00E308C9">
        <w:rPr>
          <w:rFonts w:ascii="Times New Roman" w:hAnsi="Times New Roman"/>
          <w:sz w:val="24"/>
        </w:rPr>
        <w:t xml:space="preserve">wynikami </w:t>
      </w:r>
      <w:r>
        <w:rPr>
          <w:rFonts w:ascii="Times New Roman" w:hAnsi="Times New Roman"/>
          <w:sz w:val="24"/>
        </w:rPr>
        <w:t>pomiar</w:t>
      </w:r>
      <w:r w:rsidR="00E308C9">
        <w:rPr>
          <w:rFonts w:ascii="Times New Roman" w:hAnsi="Times New Roman"/>
          <w:sz w:val="24"/>
        </w:rPr>
        <w:t>ów</w:t>
      </w:r>
      <w:r>
        <w:rPr>
          <w:rFonts w:ascii="Times New Roman" w:hAnsi="Times New Roman"/>
          <w:sz w:val="24"/>
        </w:rPr>
        <w:t xml:space="preserve"> tradycyjny</w:t>
      </w:r>
      <w:r w:rsidR="00E308C9">
        <w:rPr>
          <w:rFonts w:ascii="Times New Roman" w:hAnsi="Times New Roman"/>
          <w:sz w:val="24"/>
        </w:rPr>
        <w:t>ch</w:t>
      </w:r>
      <w:r>
        <w:rPr>
          <w:rFonts w:ascii="Times New Roman" w:hAnsi="Times New Roman"/>
          <w:sz w:val="24"/>
        </w:rPr>
        <w:t xml:space="preserve"> wykonany</w:t>
      </w:r>
      <w:r w:rsidR="00E308C9">
        <w:rPr>
          <w:rFonts w:ascii="Times New Roman" w:hAnsi="Times New Roman"/>
          <w:sz w:val="24"/>
        </w:rPr>
        <w:t>ch</w:t>
      </w:r>
      <w:r>
        <w:rPr>
          <w:rFonts w:ascii="Times New Roman" w:hAnsi="Times New Roman"/>
          <w:sz w:val="24"/>
        </w:rPr>
        <w:t xml:space="preserve"> </w:t>
      </w:r>
      <w:r w:rsidR="004D4756" w:rsidRPr="004D4756">
        <w:rPr>
          <w:rFonts w:ascii="Times New Roman" w:hAnsi="Times New Roman" w:cs="Times New Roman"/>
          <w:sz w:val="24"/>
          <w:szCs w:val="24"/>
        </w:rPr>
        <w:t>w tym samym terminie pomiarowym</w:t>
      </w:r>
      <w:r w:rsidRPr="004D47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/>
          <w:sz w:val="24"/>
        </w:rPr>
        <w:t xml:space="preserve"> Wartości temperatury powietrza porównan</w:t>
      </w:r>
      <w:r w:rsidR="00362F6A">
        <w:rPr>
          <w:rFonts w:ascii="Times New Roman" w:hAnsi="Times New Roman"/>
          <w:sz w:val="24"/>
        </w:rPr>
        <w:t xml:space="preserve">o </w:t>
      </w:r>
      <w:r>
        <w:rPr>
          <w:rFonts w:ascii="Times New Roman" w:hAnsi="Times New Roman"/>
          <w:sz w:val="24"/>
        </w:rPr>
        <w:t xml:space="preserve">w </w:t>
      </w:r>
      <w:r w:rsidR="004D4756">
        <w:rPr>
          <w:rFonts w:ascii="Times New Roman" w:hAnsi="Times New Roman"/>
          <w:sz w:val="24"/>
        </w:rPr>
        <w:t>godzinach</w:t>
      </w:r>
      <w:r>
        <w:rPr>
          <w:rFonts w:ascii="Times New Roman" w:hAnsi="Times New Roman"/>
          <w:sz w:val="24"/>
        </w:rPr>
        <w:t xml:space="preserve">: 06, </w:t>
      </w:r>
      <w:r w:rsidR="00362F6A">
        <w:rPr>
          <w:rFonts w:ascii="Times New Roman" w:hAnsi="Times New Roman"/>
          <w:sz w:val="24"/>
        </w:rPr>
        <w:t xml:space="preserve">09, 12, 15, 18 UTC, </w:t>
      </w:r>
      <w:r w:rsidR="00094A48">
        <w:rPr>
          <w:rFonts w:ascii="Times New Roman" w:hAnsi="Times New Roman"/>
          <w:sz w:val="24"/>
        </w:rPr>
        <w:t xml:space="preserve">a </w:t>
      </w:r>
      <w:r w:rsidR="00362F6A">
        <w:rPr>
          <w:rFonts w:ascii="Times New Roman" w:hAnsi="Times New Roman"/>
          <w:sz w:val="24"/>
        </w:rPr>
        <w:t xml:space="preserve">wilgotność względną powietrza </w:t>
      </w:r>
      <w:r w:rsidR="00E308C9">
        <w:rPr>
          <w:rFonts w:ascii="Times New Roman" w:hAnsi="Times New Roman"/>
          <w:sz w:val="24"/>
        </w:rPr>
        <w:t xml:space="preserve">w </w:t>
      </w:r>
      <w:r w:rsidR="004D4756">
        <w:rPr>
          <w:rFonts w:ascii="Times New Roman" w:hAnsi="Times New Roman"/>
          <w:sz w:val="24"/>
        </w:rPr>
        <w:t>godzinach</w:t>
      </w:r>
      <w:r w:rsidR="00E308C9">
        <w:rPr>
          <w:rFonts w:ascii="Times New Roman" w:hAnsi="Times New Roman"/>
          <w:sz w:val="24"/>
        </w:rPr>
        <w:t xml:space="preserve">: </w:t>
      </w:r>
      <w:r w:rsidR="00362F6A">
        <w:rPr>
          <w:rFonts w:ascii="Times New Roman" w:hAnsi="Times New Roman"/>
          <w:sz w:val="24"/>
        </w:rPr>
        <w:t>06, 12, 18 UTC, u</w:t>
      </w:r>
      <w:r>
        <w:rPr>
          <w:rFonts w:ascii="Times New Roman" w:hAnsi="Times New Roman"/>
          <w:sz w:val="24"/>
        </w:rPr>
        <w:t xml:space="preserve">słonecznienie porównano na podstawie sumy dobowej, podobnie opady atmosferyczne z tym, że dokonano tego dla doby </w:t>
      </w:r>
      <w:r w:rsidR="00362F6A">
        <w:rPr>
          <w:rFonts w:ascii="Times New Roman" w:hAnsi="Times New Roman"/>
          <w:sz w:val="24"/>
        </w:rPr>
        <w:t>opadowej</w:t>
      </w:r>
      <w:r w:rsidR="00901635">
        <w:rPr>
          <w:rFonts w:ascii="Times New Roman" w:hAnsi="Times New Roman"/>
          <w:sz w:val="24"/>
        </w:rPr>
        <w:t>.</w:t>
      </w:r>
      <w:r w:rsidR="00362F6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="00D6303E">
        <w:rPr>
          <w:rFonts w:ascii="Times New Roman" w:hAnsi="Times New Roman"/>
          <w:sz w:val="24"/>
        </w:rPr>
        <w:t>Różnice policzono wyłącznie dla dni, w których wystąpił opad lub usłonecznienie.</w:t>
      </w:r>
      <w:r w:rsidR="00621E71" w:rsidRPr="00621E71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BE13DB">
        <w:rPr>
          <w:rFonts w:ascii="Times New Roman" w:hAnsi="Times New Roman"/>
          <w:sz w:val="24"/>
        </w:rPr>
        <w:t xml:space="preserve">Wszystkie obliczania zostały wykonane w programach Microsoft Excel oraz </w:t>
      </w:r>
      <w:proofErr w:type="spellStart"/>
      <w:r w:rsidR="00BE13DB">
        <w:rPr>
          <w:rFonts w:ascii="Times New Roman" w:hAnsi="Times New Roman"/>
          <w:sz w:val="24"/>
        </w:rPr>
        <w:t>Statistica</w:t>
      </w:r>
      <w:proofErr w:type="spellEnd"/>
      <w:r w:rsidR="00BE13DB">
        <w:rPr>
          <w:rFonts w:ascii="Times New Roman" w:hAnsi="Times New Roman"/>
          <w:sz w:val="24"/>
        </w:rPr>
        <w:t xml:space="preserve"> 12. Aby porównać wartości otrzymane obydwiema metodami, dla każdego badanego elementu klimatu określono ich współczynniki korelacji. W przypadku braku rozkładu normalnego dokon</w:t>
      </w:r>
      <w:r w:rsidR="00FD548A">
        <w:rPr>
          <w:rFonts w:ascii="Times New Roman" w:hAnsi="Times New Roman"/>
          <w:sz w:val="24"/>
        </w:rPr>
        <w:t>yw</w:t>
      </w:r>
      <w:r w:rsidR="00BE13DB">
        <w:rPr>
          <w:rFonts w:ascii="Times New Roman" w:hAnsi="Times New Roman"/>
          <w:sz w:val="24"/>
        </w:rPr>
        <w:t>ano normalizacji danych tj. skalowania, przekodowania bądź transformacji. W razie dalszego nieuzyskania symetrii rozkładu wg testów normalności, do dalszych obliczeń wyb</w:t>
      </w:r>
      <w:r w:rsidR="00FD548A">
        <w:rPr>
          <w:rFonts w:ascii="Times New Roman" w:hAnsi="Times New Roman"/>
          <w:sz w:val="24"/>
        </w:rPr>
        <w:t>ie</w:t>
      </w:r>
      <w:r w:rsidR="00BE13DB">
        <w:rPr>
          <w:rFonts w:ascii="Times New Roman" w:hAnsi="Times New Roman"/>
          <w:sz w:val="24"/>
        </w:rPr>
        <w:t>rano ciąg danych o współczynniku skośności bliższym zeru. Następnie przed obliczeniem korelacji przeprowadz</w:t>
      </w:r>
      <w:r w:rsidR="00FD548A">
        <w:rPr>
          <w:rFonts w:ascii="Times New Roman" w:hAnsi="Times New Roman"/>
          <w:sz w:val="24"/>
        </w:rPr>
        <w:t>a</w:t>
      </w:r>
      <w:r w:rsidR="00BE13DB">
        <w:rPr>
          <w:rFonts w:ascii="Times New Roman" w:hAnsi="Times New Roman"/>
          <w:sz w:val="24"/>
        </w:rPr>
        <w:t>no standaryzację danych. Sił</w:t>
      </w:r>
      <w:r w:rsidR="00FD548A">
        <w:rPr>
          <w:rFonts w:ascii="Times New Roman" w:hAnsi="Times New Roman"/>
          <w:sz w:val="24"/>
        </w:rPr>
        <w:t>ę korelacji</w:t>
      </w:r>
      <w:r w:rsidR="00BE13DB">
        <w:rPr>
          <w:rFonts w:ascii="Times New Roman" w:hAnsi="Times New Roman"/>
          <w:sz w:val="24"/>
        </w:rPr>
        <w:t xml:space="preserve"> określ</w:t>
      </w:r>
      <w:r w:rsidR="00FD548A">
        <w:rPr>
          <w:rFonts w:ascii="Times New Roman" w:hAnsi="Times New Roman"/>
          <w:sz w:val="24"/>
        </w:rPr>
        <w:t>a</w:t>
      </w:r>
      <w:r w:rsidR="00BE13DB">
        <w:rPr>
          <w:rFonts w:ascii="Times New Roman" w:hAnsi="Times New Roman"/>
          <w:sz w:val="24"/>
        </w:rPr>
        <w:t>n</w:t>
      </w:r>
      <w:r w:rsidR="00FD548A">
        <w:rPr>
          <w:rFonts w:ascii="Times New Roman" w:hAnsi="Times New Roman"/>
          <w:sz w:val="24"/>
        </w:rPr>
        <w:t>o</w:t>
      </w:r>
      <w:r w:rsidR="00BE13DB">
        <w:rPr>
          <w:rFonts w:ascii="Times New Roman" w:hAnsi="Times New Roman"/>
          <w:sz w:val="24"/>
        </w:rPr>
        <w:t xml:space="preserve"> na podstawie kryterium Stanisza (1998), natomiast współczynniki korygujące oblicz</w:t>
      </w:r>
      <w:r w:rsidR="00FD548A">
        <w:rPr>
          <w:rFonts w:ascii="Times New Roman" w:hAnsi="Times New Roman"/>
          <w:sz w:val="24"/>
        </w:rPr>
        <w:t>a</w:t>
      </w:r>
      <w:r w:rsidR="00BE13DB">
        <w:rPr>
          <w:rFonts w:ascii="Times New Roman" w:hAnsi="Times New Roman"/>
          <w:sz w:val="24"/>
        </w:rPr>
        <w:t>n</w:t>
      </w:r>
      <w:r w:rsidR="00FD548A">
        <w:rPr>
          <w:rFonts w:ascii="Times New Roman" w:hAnsi="Times New Roman"/>
          <w:sz w:val="24"/>
        </w:rPr>
        <w:t>o korzystając z</w:t>
      </w:r>
      <w:r w:rsidR="00BE13DB">
        <w:rPr>
          <w:rFonts w:ascii="Times New Roman" w:hAnsi="Times New Roman"/>
          <w:sz w:val="24"/>
        </w:rPr>
        <w:t xml:space="preserve"> funkcji regresji liniowej. </w:t>
      </w:r>
    </w:p>
    <w:p w:rsidR="00B23D72" w:rsidRDefault="004A750B" w:rsidP="00FB1C6E">
      <w:pPr>
        <w:spacing w:line="36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D00999" w:rsidRPr="00EC1035" w:rsidRDefault="00EC1035" w:rsidP="00EC1035">
      <w:pPr>
        <w:spacing w:line="360" w:lineRule="auto"/>
        <w:contextualSpacing/>
        <w:jc w:val="center"/>
        <w:rPr>
          <w:rFonts w:ascii="Times New Roman" w:hAnsi="Times New Roman"/>
          <w:sz w:val="24"/>
        </w:rPr>
      </w:pPr>
      <w:r w:rsidRPr="00EC1035">
        <w:rPr>
          <w:rFonts w:ascii="Times New Roman" w:hAnsi="Times New Roman"/>
          <w:sz w:val="24"/>
        </w:rPr>
        <w:t>USŁONECZNIENIE</w:t>
      </w:r>
    </w:p>
    <w:p w:rsidR="00A764EB" w:rsidRDefault="00A764EB" w:rsidP="00FB1C6E">
      <w:pPr>
        <w:spacing w:line="360" w:lineRule="auto"/>
        <w:contextualSpacing/>
        <w:jc w:val="both"/>
        <w:rPr>
          <w:rFonts w:ascii="Times New Roman" w:hAnsi="Times New Roman"/>
          <w:b/>
          <w:sz w:val="24"/>
        </w:rPr>
      </w:pPr>
    </w:p>
    <w:p w:rsidR="00FB1C6E" w:rsidRPr="00931369" w:rsidRDefault="00931369" w:rsidP="00542F2F">
      <w:pPr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31369">
        <w:rPr>
          <w:rFonts w:ascii="Times New Roman" w:hAnsi="Times New Roman"/>
          <w:sz w:val="24"/>
        </w:rPr>
        <w:t>Pomiar tradycyjny odbywa</w:t>
      </w:r>
      <w:r w:rsidR="003D5277">
        <w:rPr>
          <w:rFonts w:ascii="Times New Roman" w:hAnsi="Times New Roman"/>
          <w:sz w:val="24"/>
        </w:rPr>
        <w:t>ł</w:t>
      </w:r>
      <w:r w:rsidRPr="00931369">
        <w:rPr>
          <w:rFonts w:ascii="Times New Roman" w:hAnsi="Times New Roman"/>
          <w:sz w:val="24"/>
        </w:rPr>
        <w:t xml:space="preserve"> się przy pomocy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heliografu Campbella-Stokesa, natomiast pomiar automatyczny czujnikiem CSD3. Obydwa przyrządy </w:t>
      </w:r>
      <w:r w:rsidR="00FB1C6E">
        <w:rPr>
          <w:rFonts w:ascii="Times New Roman" w:hAnsi="Times New Roman"/>
          <w:sz w:val="24"/>
          <w:szCs w:val="24"/>
        </w:rPr>
        <w:t>zasadniczo różni</w:t>
      </w:r>
      <w:r>
        <w:rPr>
          <w:rFonts w:ascii="Times New Roman" w:hAnsi="Times New Roman"/>
          <w:sz w:val="24"/>
          <w:szCs w:val="24"/>
        </w:rPr>
        <w:t>ą</w:t>
      </w:r>
      <w:r w:rsidR="00FB1C6E">
        <w:rPr>
          <w:rFonts w:ascii="Times New Roman" w:hAnsi="Times New Roman"/>
          <w:sz w:val="24"/>
          <w:szCs w:val="24"/>
        </w:rPr>
        <w:t xml:space="preserve"> się wyglądem i metodą pomiarową</w:t>
      </w:r>
      <w:r w:rsidR="00542F2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542F2F">
        <w:rPr>
          <w:rFonts w:ascii="Times New Roman" w:hAnsi="Times New Roman"/>
          <w:sz w:val="24"/>
          <w:szCs w:val="24"/>
        </w:rPr>
        <w:t>Matuszko</w:t>
      </w:r>
      <w:proofErr w:type="spellEnd"/>
      <w:r w:rsidR="00542F2F">
        <w:rPr>
          <w:rFonts w:ascii="Times New Roman" w:hAnsi="Times New Roman"/>
          <w:sz w:val="24"/>
          <w:szCs w:val="24"/>
        </w:rPr>
        <w:t>, 2012)</w:t>
      </w:r>
      <w:r>
        <w:rPr>
          <w:rFonts w:ascii="Times New Roman" w:hAnsi="Times New Roman"/>
          <w:sz w:val="24"/>
          <w:szCs w:val="24"/>
        </w:rPr>
        <w:t>.</w:t>
      </w:r>
      <w:r w:rsidR="00FB1C6E">
        <w:rPr>
          <w:rFonts w:ascii="Times New Roman" w:hAnsi="Times New Roman"/>
          <w:sz w:val="24"/>
          <w:szCs w:val="24"/>
        </w:rPr>
        <w:t xml:space="preserve"> W tradycyjnym przyrządzie stosowana jest metoda </w:t>
      </w:r>
      <w:r w:rsidR="00FB1C6E">
        <w:rPr>
          <w:rFonts w:ascii="Times New Roman" w:hAnsi="Times New Roman"/>
          <w:sz w:val="24"/>
          <w:szCs w:val="24"/>
        </w:rPr>
        <w:lastRenderedPageBreak/>
        <w:t>bezpośrednia, optyczna, wykorzystująca do rejestracji energię cieplną promieniowania bezpośredniego Słońca. Natomiast w czujniku automatycznym stosuje się metodę pośrednią, różnicową, opartą na pomiarze różnicy promieniowania całkowitego i rozproszonego</w:t>
      </w:r>
      <w:r w:rsidR="00542F2F">
        <w:rPr>
          <w:rFonts w:ascii="Times New Roman" w:hAnsi="Times New Roman"/>
          <w:sz w:val="24"/>
          <w:szCs w:val="24"/>
        </w:rPr>
        <w:t>.</w:t>
      </w:r>
      <w:r w:rsidR="00FB1C6E">
        <w:rPr>
          <w:rFonts w:ascii="Times New Roman" w:hAnsi="Times New Roman"/>
          <w:sz w:val="24"/>
          <w:szCs w:val="24"/>
        </w:rPr>
        <w:t xml:space="preserve"> Najważniejszą różnicą między tradycyjnym heliografem a czujnikiem CSD3 jest próg zadziałania przyrządu. W literaturze podawane są różne wartości progowe heliografu Campbella-Stokesa: 70-280Wm</w:t>
      </w:r>
      <w:r w:rsidR="00FB1C6E" w:rsidRPr="00337E76">
        <w:rPr>
          <w:rFonts w:ascii="Times New Roman" w:hAnsi="Times New Roman"/>
          <w:sz w:val="24"/>
          <w:szCs w:val="24"/>
          <w:vertAlign w:val="superscript"/>
        </w:rPr>
        <w:t>-2</w:t>
      </w:r>
      <w:r w:rsidR="00FB1C6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FB1C6E">
        <w:rPr>
          <w:rFonts w:ascii="Times New Roman" w:hAnsi="Times New Roman"/>
          <w:sz w:val="24"/>
          <w:szCs w:val="24"/>
        </w:rPr>
        <w:t>Bider</w:t>
      </w:r>
      <w:proofErr w:type="spellEnd"/>
      <w:r w:rsidR="00FB1C6E">
        <w:rPr>
          <w:rFonts w:ascii="Times New Roman" w:hAnsi="Times New Roman"/>
          <w:sz w:val="24"/>
          <w:szCs w:val="24"/>
        </w:rPr>
        <w:t xml:space="preserve"> 1958, </w:t>
      </w:r>
      <w:proofErr w:type="spellStart"/>
      <w:r w:rsidR="00FB1C6E">
        <w:rPr>
          <w:rFonts w:ascii="Times New Roman" w:hAnsi="Times New Roman"/>
          <w:sz w:val="24"/>
          <w:szCs w:val="24"/>
        </w:rPr>
        <w:t>Baumgartner</w:t>
      </w:r>
      <w:proofErr w:type="spellEnd"/>
      <w:r w:rsidR="00FB1C6E">
        <w:rPr>
          <w:rFonts w:ascii="Times New Roman" w:hAnsi="Times New Roman"/>
          <w:sz w:val="24"/>
          <w:szCs w:val="24"/>
        </w:rPr>
        <w:t xml:space="preserve"> 1979), 106-285Wm</w:t>
      </w:r>
      <w:r w:rsidR="00FB1C6E" w:rsidRPr="00337E76">
        <w:rPr>
          <w:rFonts w:ascii="Times New Roman" w:hAnsi="Times New Roman"/>
          <w:sz w:val="24"/>
          <w:szCs w:val="24"/>
          <w:vertAlign w:val="superscript"/>
        </w:rPr>
        <w:t>-2</w:t>
      </w:r>
      <w:r w:rsidR="00FB1C6E">
        <w:rPr>
          <w:rFonts w:ascii="Times New Roman" w:hAnsi="Times New Roman"/>
          <w:sz w:val="24"/>
          <w:szCs w:val="24"/>
        </w:rPr>
        <w:t xml:space="preserve"> </w:t>
      </w:r>
      <w:r w:rsidR="00FB1C6E" w:rsidRPr="003039C8">
        <w:rPr>
          <w:rFonts w:ascii="Times New Roman" w:hAnsi="Times New Roman"/>
          <w:sz w:val="24"/>
          <w:szCs w:val="24"/>
        </w:rPr>
        <w:t>(</w:t>
      </w:r>
      <w:proofErr w:type="spellStart"/>
      <w:r w:rsidR="00FB1C6E" w:rsidRPr="003039C8">
        <w:rPr>
          <w:rFonts w:ascii="Times New Roman" w:hAnsi="Times New Roman"/>
          <w:sz w:val="24"/>
          <w:szCs w:val="24"/>
          <w:lang w:eastAsia="pl-PL"/>
        </w:rPr>
        <w:t>Painter</w:t>
      </w:r>
      <w:proofErr w:type="spellEnd"/>
      <w:r w:rsidR="00FB1C6E" w:rsidRPr="003039C8">
        <w:rPr>
          <w:rFonts w:ascii="Times New Roman" w:hAnsi="Times New Roman"/>
          <w:sz w:val="24"/>
          <w:szCs w:val="24"/>
          <w:lang w:eastAsia="pl-PL"/>
        </w:rPr>
        <w:t xml:space="preserve"> 1981)</w:t>
      </w:r>
      <w:r w:rsidR="00FB1C6E"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="00FB1C6E">
        <w:rPr>
          <w:rFonts w:ascii="Times New Roman" w:hAnsi="Times New Roman"/>
          <w:sz w:val="24"/>
          <w:szCs w:val="24"/>
        </w:rPr>
        <w:t xml:space="preserve">W Polsce przyjmuje się za </w:t>
      </w:r>
      <w:proofErr w:type="spellStart"/>
      <w:r w:rsidR="00FB1C6E" w:rsidRPr="005C0566">
        <w:rPr>
          <w:rFonts w:ascii="Times New Roman" w:hAnsi="Times New Roman"/>
          <w:sz w:val="24"/>
          <w:szCs w:val="24"/>
        </w:rPr>
        <w:t>Kuczmarski</w:t>
      </w:r>
      <w:r w:rsidR="00FB1C6E">
        <w:rPr>
          <w:rFonts w:ascii="Times New Roman" w:hAnsi="Times New Roman"/>
          <w:sz w:val="24"/>
          <w:szCs w:val="24"/>
        </w:rPr>
        <w:t>m</w:t>
      </w:r>
      <w:proofErr w:type="spellEnd"/>
      <w:r w:rsidR="00FB1C6E" w:rsidRPr="005C0566">
        <w:rPr>
          <w:rFonts w:ascii="Times New Roman" w:hAnsi="Times New Roman"/>
          <w:sz w:val="24"/>
          <w:szCs w:val="24"/>
        </w:rPr>
        <w:t xml:space="preserve"> (</w:t>
      </w:r>
      <w:r w:rsidR="00FB1C6E">
        <w:rPr>
          <w:rFonts w:ascii="Times New Roman" w:hAnsi="Times New Roman"/>
          <w:sz w:val="24"/>
          <w:szCs w:val="24"/>
        </w:rPr>
        <w:t>1990), że</w:t>
      </w:r>
      <w:r w:rsidR="00FB1C6E" w:rsidRPr="00772763">
        <w:rPr>
          <w:rFonts w:ascii="Times New Roman" w:hAnsi="Times New Roman"/>
          <w:sz w:val="24"/>
          <w:szCs w:val="24"/>
        </w:rPr>
        <w:t xml:space="preserve"> </w:t>
      </w:r>
      <w:r w:rsidR="00FB1C6E">
        <w:rPr>
          <w:rFonts w:ascii="Times New Roman" w:hAnsi="Times New Roman"/>
          <w:sz w:val="24"/>
          <w:szCs w:val="24"/>
        </w:rPr>
        <w:t>heliograf Campbella-Stokesa zaczyna notować usłonecznienie dopiero od momentu, w którym natężenie promieniowania słonecznego przekracza lub jest równe 279,2 Wm</w:t>
      </w:r>
      <w:r w:rsidR="00FB1C6E" w:rsidRPr="00337E76">
        <w:rPr>
          <w:rFonts w:ascii="Times New Roman" w:hAnsi="Times New Roman"/>
          <w:sz w:val="24"/>
          <w:szCs w:val="24"/>
          <w:vertAlign w:val="superscript"/>
        </w:rPr>
        <w:t>-2</w:t>
      </w:r>
      <w:r w:rsidR="00FB1C6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W</w:t>
      </w:r>
      <w:r w:rsidR="00FB1C6E">
        <w:rPr>
          <w:rFonts w:ascii="Times New Roman" w:hAnsi="Times New Roman"/>
          <w:sz w:val="24"/>
          <w:szCs w:val="24"/>
        </w:rPr>
        <w:t xml:space="preserve"> czujnikach elektronicznych próg czułości ustawiony jest </w:t>
      </w:r>
      <w:r>
        <w:rPr>
          <w:rFonts w:ascii="Times New Roman" w:hAnsi="Times New Roman"/>
          <w:sz w:val="24"/>
          <w:szCs w:val="24"/>
        </w:rPr>
        <w:t xml:space="preserve">na </w:t>
      </w:r>
      <w:r w:rsidR="00FB1C6E">
        <w:rPr>
          <w:rFonts w:ascii="Times New Roman" w:hAnsi="Times New Roman"/>
          <w:sz w:val="24"/>
          <w:szCs w:val="24"/>
        </w:rPr>
        <w:t>wartość</w:t>
      </w:r>
      <w:r>
        <w:rPr>
          <w:rFonts w:ascii="Times New Roman" w:eastAsia="StoneSerif" w:hAnsi="Times New Roman"/>
          <w:color w:val="1A171B"/>
          <w:sz w:val="24"/>
          <w:szCs w:val="24"/>
          <w:lang w:eastAsia="pl-PL"/>
        </w:rPr>
        <w:t xml:space="preserve"> 120</w:t>
      </w:r>
      <w:r w:rsidRPr="009313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Wm</w:t>
      </w:r>
      <w:r w:rsidRPr="00337E76">
        <w:rPr>
          <w:rFonts w:ascii="Times New Roman" w:hAnsi="Times New Roman"/>
          <w:sz w:val="24"/>
          <w:szCs w:val="24"/>
          <w:vertAlign w:val="superscript"/>
        </w:rPr>
        <w:t>-2</w:t>
      </w:r>
      <w:r>
        <w:rPr>
          <w:rFonts w:ascii="Times New Roman" w:hAnsi="Times New Roman"/>
          <w:sz w:val="24"/>
          <w:szCs w:val="24"/>
        </w:rPr>
        <w:t>.</w:t>
      </w:r>
    </w:p>
    <w:p w:rsidR="008909FF" w:rsidRDefault="008909FF" w:rsidP="00542F2F">
      <w:pPr>
        <w:spacing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 danych </w:t>
      </w:r>
      <w:r w:rsidR="00542F2F">
        <w:rPr>
          <w:rFonts w:ascii="Times New Roman" w:hAnsi="Times New Roman"/>
          <w:sz w:val="24"/>
        </w:rPr>
        <w:t xml:space="preserve">z 2014 roku </w:t>
      </w:r>
      <w:r>
        <w:rPr>
          <w:rFonts w:ascii="Times New Roman" w:hAnsi="Times New Roman"/>
          <w:sz w:val="24"/>
        </w:rPr>
        <w:t xml:space="preserve">zawartych w tabeli 1. </w:t>
      </w:r>
      <w:r w:rsidR="00542F2F">
        <w:rPr>
          <w:rFonts w:ascii="Times New Roman" w:hAnsi="Times New Roman"/>
          <w:sz w:val="24"/>
        </w:rPr>
        <w:t>wynika, iż czujnik automatyczny</w:t>
      </w:r>
      <w:r>
        <w:rPr>
          <w:rFonts w:ascii="Times New Roman" w:hAnsi="Times New Roman"/>
          <w:sz w:val="24"/>
        </w:rPr>
        <w:t xml:space="preserve"> zarejestrował </w:t>
      </w:r>
      <w:r w:rsidR="003D5277">
        <w:rPr>
          <w:rFonts w:ascii="Times New Roman" w:hAnsi="Times New Roman"/>
          <w:sz w:val="24"/>
        </w:rPr>
        <w:t>15 dni więcej z usłonecznieniem,</w:t>
      </w:r>
      <w:r>
        <w:rPr>
          <w:rFonts w:ascii="Times New Roman" w:hAnsi="Times New Roman"/>
          <w:sz w:val="24"/>
        </w:rPr>
        <w:t xml:space="preserve"> wyższe średnie usł</w:t>
      </w:r>
      <w:r w:rsidR="00542F2F">
        <w:rPr>
          <w:rFonts w:ascii="Times New Roman" w:hAnsi="Times New Roman"/>
          <w:sz w:val="24"/>
        </w:rPr>
        <w:t xml:space="preserve">onecznienie oraz wyższą medianę niż tradycyjny </w:t>
      </w:r>
      <w:r w:rsidR="00542F2F">
        <w:rPr>
          <w:rFonts w:ascii="Times New Roman" w:hAnsi="Times New Roman"/>
          <w:sz w:val="24"/>
          <w:szCs w:val="24"/>
        </w:rPr>
        <w:t>heliograf Campbella-Stokesa.</w:t>
      </w:r>
      <w:r w:rsidR="00542F2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Wartości minimalne w obydwu pomiarach oznaczają usłonecznienie śladowe, natomiast wyższa wartość maksymalna została zarejestrowana automatycznie (usłonecznienie o 0,4 godziny wyższe). W</w:t>
      </w:r>
      <w:r w:rsidR="00542F2F">
        <w:rPr>
          <w:rFonts w:ascii="Times New Roman" w:hAnsi="Times New Roman"/>
          <w:sz w:val="24"/>
        </w:rPr>
        <w:t>ed</w:t>
      </w:r>
      <w:r w:rsidR="00826E65">
        <w:rPr>
          <w:rFonts w:ascii="Times New Roman" w:hAnsi="Times New Roman"/>
          <w:sz w:val="24"/>
        </w:rPr>
        <w:t>ł</w:t>
      </w:r>
      <w:r w:rsidR="00542F2F">
        <w:rPr>
          <w:rFonts w:ascii="Times New Roman" w:hAnsi="Times New Roman"/>
          <w:sz w:val="24"/>
        </w:rPr>
        <w:t>ug</w:t>
      </w:r>
      <w:r>
        <w:rPr>
          <w:rFonts w:ascii="Times New Roman" w:hAnsi="Times New Roman"/>
          <w:sz w:val="24"/>
        </w:rPr>
        <w:t xml:space="preserve"> pomiaru automatycznego roczna suma usłonecznienia wyniosła o 178 godzin więcej niż wg pomiarów heliografem.</w:t>
      </w:r>
    </w:p>
    <w:p w:rsidR="003D5277" w:rsidRDefault="003D5277" w:rsidP="00CB2792">
      <w:pPr>
        <w:spacing w:line="240" w:lineRule="auto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Tab.</w:t>
      </w:r>
      <w:r w:rsidR="00822A44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1.</w:t>
      </w:r>
      <w:r w:rsidRPr="006C1B05">
        <w:rPr>
          <w:rFonts w:ascii="Times New Roman" w:hAnsi="Times New Roman"/>
          <w:sz w:val="20"/>
        </w:rPr>
        <w:t xml:space="preserve"> Statystyki opisowe</w:t>
      </w:r>
      <w:r>
        <w:rPr>
          <w:rFonts w:ascii="Times New Roman" w:hAnsi="Times New Roman"/>
          <w:sz w:val="20"/>
        </w:rPr>
        <w:t xml:space="preserve"> wyników pomiarów usłonecznienia (w godzinach)</w:t>
      </w:r>
    </w:p>
    <w:p w:rsidR="00CB2792" w:rsidRPr="00CB2792" w:rsidRDefault="00CB2792" w:rsidP="00CB279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CB2792">
        <w:rPr>
          <w:rFonts w:ascii="Times New Roman" w:hAnsi="Times New Roman" w:cs="Times New Roman"/>
          <w:sz w:val="20"/>
          <w:szCs w:val="20"/>
          <w:lang w:val="en-US"/>
        </w:rPr>
        <w:t>Tab. 1. Descriptive statistics of sunshine duration measurement results (in hours)</w:t>
      </w:r>
    </w:p>
    <w:p w:rsidR="00CB2792" w:rsidRPr="00CB2792" w:rsidRDefault="00CB2792" w:rsidP="00CB2792">
      <w:pPr>
        <w:spacing w:line="240" w:lineRule="auto"/>
        <w:contextualSpacing/>
        <w:jc w:val="both"/>
        <w:rPr>
          <w:rFonts w:ascii="Times New Roman" w:hAnsi="Times New Roman"/>
          <w:sz w:val="24"/>
          <w:lang w:val="en-US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3"/>
        <w:gridCol w:w="1417"/>
        <w:gridCol w:w="1134"/>
        <w:gridCol w:w="822"/>
        <w:gridCol w:w="1074"/>
        <w:gridCol w:w="1074"/>
        <w:gridCol w:w="1074"/>
        <w:gridCol w:w="1074"/>
      </w:tblGrid>
      <w:tr w:rsidR="00CE25DB" w:rsidRPr="006D2CDB" w:rsidTr="00610C8A">
        <w:trPr>
          <w:trHeight w:val="473"/>
        </w:trPr>
        <w:tc>
          <w:tcPr>
            <w:tcW w:w="143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E25DB" w:rsidRPr="006D2CDB" w:rsidRDefault="00CE25DB" w:rsidP="00610C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C1B05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Pomiar</w:t>
            </w:r>
          </w:p>
        </w:tc>
        <w:tc>
          <w:tcPr>
            <w:tcW w:w="141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1544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4"/>
            </w:tblGrid>
            <w:tr w:rsidR="00CE25DB" w:rsidRPr="006D2CDB" w:rsidTr="00610C8A">
              <w:tc>
                <w:tcPr>
                  <w:tcW w:w="154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E25DB" w:rsidRPr="006D2CDB" w:rsidRDefault="00CE25DB" w:rsidP="00610C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Liczba dni</w:t>
                  </w:r>
                </w:p>
              </w:tc>
            </w:tr>
          </w:tbl>
          <w:p w:rsidR="00CE25DB" w:rsidRPr="006D2CDB" w:rsidRDefault="00CE25DB" w:rsidP="00610C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131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11"/>
            </w:tblGrid>
            <w:tr w:rsidR="00CE25DB" w:rsidRPr="006D2CDB" w:rsidTr="00610C8A">
              <w:tc>
                <w:tcPr>
                  <w:tcW w:w="131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E25DB" w:rsidRPr="006D2CDB" w:rsidRDefault="00CE25DB" w:rsidP="00610C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  <w:r w:rsidRPr="006D2CD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%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 dni</w:t>
                  </w:r>
                </w:p>
              </w:tc>
            </w:tr>
          </w:tbl>
          <w:p w:rsidR="00CE25DB" w:rsidRPr="006D2CDB" w:rsidRDefault="00CE25DB" w:rsidP="00610C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2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E25DB" w:rsidRPr="006D2CDB" w:rsidRDefault="00CE25DB" w:rsidP="0061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0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4"/>
            </w:tblGrid>
            <w:tr w:rsidR="00CE25DB" w:rsidRPr="006D2CDB" w:rsidTr="00610C8A">
              <w:tc>
                <w:tcPr>
                  <w:tcW w:w="83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E25DB" w:rsidRPr="006D2CDB" w:rsidRDefault="00CE25DB" w:rsidP="00610C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  <w:r w:rsidRPr="006D2CD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Średnia</w:t>
                  </w:r>
                </w:p>
              </w:tc>
            </w:tr>
          </w:tbl>
          <w:p w:rsidR="00CE25DB" w:rsidRPr="006D2CDB" w:rsidRDefault="00CE25DB" w:rsidP="00610C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4"/>
            </w:tblGrid>
            <w:tr w:rsidR="00CE25DB" w:rsidRPr="006D2CDB" w:rsidTr="00610C8A">
              <w:tc>
                <w:tcPr>
                  <w:tcW w:w="93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E25DB" w:rsidRPr="006D2CDB" w:rsidRDefault="00CE25DB" w:rsidP="00610C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  <w:r w:rsidRPr="006D2CD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Mediana</w:t>
                  </w:r>
                </w:p>
              </w:tc>
            </w:tr>
          </w:tbl>
          <w:p w:rsidR="00CE25DB" w:rsidRPr="006D2CDB" w:rsidRDefault="00CE25DB" w:rsidP="00610C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4"/>
            </w:tblGrid>
            <w:tr w:rsidR="00CE25DB" w:rsidRPr="006D2CDB" w:rsidTr="00610C8A"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E25DB" w:rsidRPr="006D2CDB" w:rsidRDefault="00CE25DB" w:rsidP="00610C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  <w:r w:rsidRPr="006D2CD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Minimum</w:t>
                  </w:r>
                </w:p>
              </w:tc>
            </w:tr>
          </w:tbl>
          <w:p w:rsidR="00CE25DB" w:rsidRPr="006D2CDB" w:rsidRDefault="00CE25DB" w:rsidP="00610C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4"/>
            </w:tblGrid>
            <w:tr w:rsidR="00CE25DB" w:rsidRPr="006D2CDB" w:rsidTr="00610C8A">
              <w:tc>
                <w:tcPr>
                  <w:tcW w:w="142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E25DB" w:rsidRPr="006D2CDB" w:rsidRDefault="00CE25DB" w:rsidP="00610C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  <w:r w:rsidRPr="006D2CD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Maksimum</w:t>
                  </w:r>
                </w:p>
              </w:tc>
            </w:tr>
          </w:tbl>
          <w:p w:rsidR="00CE25DB" w:rsidRPr="006D2CDB" w:rsidRDefault="00CE25DB" w:rsidP="00610C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CE25DB" w:rsidRPr="006D2CDB" w:rsidTr="00610C8A">
        <w:tc>
          <w:tcPr>
            <w:tcW w:w="143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03"/>
            </w:tblGrid>
            <w:tr w:rsidR="00CE25DB" w:rsidRPr="006D2CDB" w:rsidTr="00610C8A">
              <w:tc>
                <w:tcPr>
                  <w:tcW w:w="154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CE25DB" w:rsidRPr="006D2CDB" w:rsidRDefault="00CE25DB" w:rsidP="00610C8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Klasyczny</w:t>
                  </w:r>
                </w:p>
              </w:tc>
            </w:tr>
          </w:tbl>
          <w:p w:rsidR="00CE25DB" w:rsidRPr="006D2CDB" w:rsidRDefault="00CE25DB" w:rsidP="00610C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E25DB" w:rsidRPr="006D2CDB" w:rsidRDefault="00CE25DB" w:rsidP="006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287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E25DB" w:rsidRPr="006D2CDB" w:rsidRDefault="00CE25DB" w:rsidP="006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78,9</w:t>
            </w:r>
          </w:p>
        </w:tc>
        <w:tc>
          <w:tcPr>
            <w:tcW w:w="82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</w:tcPr>
          <w:p w:rsidR="00CE25DB" w:rsidRDefault="00CE25DB" w:rsidP="0061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1594</w:t>
            </w:r>
          </w:p>
        </w:tc>
        <w:tc>
          <w:tcPr>
            <w:tcW w:w="10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E25DB" w:rsidRPr="006D2CDB" w:rsidRDefault="00CE25DB" w:rsidP="006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5,6</w:t>
            </w:r>
          </w:p>
        </w:tc>
        <w:tc>
          <w:tcPr>
            <w:tcW w:w="10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E25DB" w:rsidRPr="006D2CDB" w:rsidRDefault="00CE25DB" w:rsidP="006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4,9</w:t>
            </w:r>
          </w:p>
        </w:tc>
        <w:tc>
          <w:tcPr>
            <w:tcW w:w="10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CE25DB" w:rsidRPr="006D2CDB" w:rsidRDefault="00CE25DB" w:rsidP="006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E25DB" w:rsidRPr="006D2CDB" w:rsidRDefault="00CE25DB" w:rsidP="006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14,7</w:t>
            </w:r>
          </w:p>
        </w:tc>
      </w:tr>
      <w:tr w:rsidR="00CE25DB" w:rsidRPr="006D2CDB" w:rsidTr="00610C8A">
        <w:tc>
          <w:tcPr>
            <w:tcW w:w="143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03"/>
            </w:tblGrid>
            <w:tr w:rsidR="00CE25DB" w:rsidRPr="006D2CDB" w:rsidTr="00610C8A">
              <w:tc>
                <w:tcPr>
                  <w:tcW w:w="154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CE25DB" w:rsidRPr="006D2CDB" w:rsidRDefault="00CE25DB" w:rsidP="00610C8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Automatyczny</w:t>
                  </w:r>
                </w:p>
              </w:tc>
            </w:tr>
          </w:tbl>
          <w:p w:rsidR="00CE25DB" w:rsidRPr="006D2CDB" w:rsidRDefault="00CE25DB" w:rsidP="00610C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E25DB" w:rsidRPr="006D2CDB" w:rsidRDefault="00CE25DB" w:rsidP="006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302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E25DB" w:rsidRPr="006D2CDB" w:rsidRDefault="00CE25DB" w:rsidP="006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83,0</w:t>
            </w:r>
          </w:p>
        </w:tc>
        <w:tc>
          <w:tcPr>
            <w:tcW w:w="82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</w:tcPr>
          <w:p w:rsidR="00CE25DB" w:rsidRDefault="00CE25DB" w:rsidP="0061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1772</w:t>
            </w:r>
          </w:p>
        </w:tc>
        <w:tc>
          <w:tcPr>
            <w:tcW w:w="10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E25DB" w:rsidRPr="006D2CDB" w:rsidRDefault="00CE25DB" w:rsidP="006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5,9</w:t>
            </w:r>
          </w:p>
        </w:tc>
        <w:tc>
          <w:tcPr>
            <w:tcW w:w="10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E25DB" w:rsidRPr="006D2CDB" w:rsidRDefault="00CE25DB" w:rsidP="006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5,3</w:t>
            </w:r>
          </w:p>
        </w:tc>
        <w:tc>
          <w:tcPr>
            <w:tcW w:w="10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CE25DB" w:rsidRPr="006D2CDB" w:rsidRDefault="00CE25DB" w:rsidP="006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7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E25DB" w:rsidRPr="006D2CDB" w:rsidRDefault="00CE25DB" w:rsidP="006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15,1</w:t>
            </w:r>
          </w:p>
        </w:tc>
      </w:tr>
    </w:tbl>
    <w:p w:rsidR="003D5277" w:rsidRPr="00CB2792" w:rsidRDefault="003D5277" w:rsidP="003D5277">
      <w:pPr>
        <w:spacing w:after="0" w:line="360" w:lineRule="auto"/>
        <w:jc w:val="both"/>
        <w:rPr>
          <w:rFonts w:ascii="Times New Roman" w:hAnsi="Times New Roman"/>
          <w:sz w:val="24"/>
          <w:lang w:val="en-US"/>
        </w:rPr>
      </w:pPr>
    </w:p>
    <w:p w:rsidR="00FB1C6E" w:rsidRPr="002A1A83" w:rsidRDefault="00055ADF" w:rsidP="00CB2792">
      <w:pPr>
        <w:spacing w:line="240" w:lineRule="auto"/>
        <w:contextualSpacing/>
        <w:jc w:val="both"/>
        <w:rPr>
          <w:rFonts w:ascii="Arial" w:eastAsiaTheme="minorEastAsia" w:hAnsi="Arial"/>
          <w:color w:val="000000" w:themeColor="text1"/>
          <w:kern w:val="24"/>
          <w:sz w:val="24"/>
          <w:szCs w:val="24"/>
          <w:lang w:eastAsia="pl-PL"/>
        </w:rPr>
      </w:pPr>
      <w:r>
        <w:rPr>
          <w:rFonts w:ascii="Times New Roman" w:hAnsi="Times New Roman"/>
          <w:sz w:val="20"/>
        </w:rPr>
        <w:t>Tab.</w:t>
      </w:r>
      <w:r w:rsidR="006F247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2. Liczba przypadków kierunków odchyleń wyników pomiarów usłonecznienia (U)</w:t>
      </w:r>
    </w:p>
    <w:p w:rsidR="00CB2792" w:rsidRDefault="00CB2792" w:rsidP="00CB279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0E7C79">
        <w:rPr>
          <w:rFonts w:ascii="Times New Roman" w:hAnsi="Times New Roman" w:cs="Times New Roman"/>
          <w:sz w:val="20"/>
          <w:szCs w:val="20"/>
          <w:lang w:val="en-US"/>
        </w:rPr>
        <w:t>Tab. 2. The number of trends of deviations of sunshine duration (U) measurements</w:t>
      </w:r>
    </w:p>
    <w:p w:rsidR="00CE25DB" w:rsidRPr="000E7C79" w:rsidRDefault="00CE25DB" w:rsidP="00CB279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5008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2"/>
        <w:gridCol w:w="2578"/>
        <w:gridCol w:w="2578"/>
        <w:gridCol w:w="2579"/>
      </w:tblGrid>
      <w:tr w:rsidR="00CE25DB" w:rsidRPr="006D2CDB" w:rsidTr="00610C8A">
        <w:trPr>
          <w:trHeight w:val="143"/>
        </w:trPr>
        <w:tc>
          <w:tcPr>
            <w:tcW w:w="138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E25DB" w:rsidRPr="006D2CDB" w:rsidRDefault="00CE25DB" w:rsidP="00610C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Odchylenie</w:t>
            </w:r>
          </w:p>
        </w:tc>
        <w:tc>
          <w:tcPr>
            <w:tcW w:w="257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4994" w:type="pct"/>
              <w:tblInd w:w="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5"/>
            </w:tblGrid>
            <w:tr w:rsidR="00CE25DB" w:rsidRPr="006D2CDB" w:rsidTr="00610C8A">
              <w:trPr>
                <w:trHeight w:val="126"/>
              </w:trPr>
              <w:tc>
                <w:tcPr>
                  <w:tcW w:w="245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E25DB" w:rsidRPr="006D2CDB" w:rsidRDefault="00CE25DB" w:rsidP="00610C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U &gt; w pomiarze klas.</w:t>
                  </w:r>
                </w:p>
              </w:tc>
            </w:tr>
          </w:tbl>
          <w:p w:rsidR="00CE25DB" w:rsidRPr="006D2CDB" w:rsidRDefault="00CE25DB" w:rsidP="00610C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7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4992" w:type="pct"/>
              <w:tblInd w:w="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4"/>
            </w:tblGrid>
            <w:tr w:rsidR="00CE25DB" w:rsidRPr="006D2CDB" w:rsidTr="00610C8A">
              <w:trPr>
                <w:trHeight w:val="126"/>
              </w:trPr>
              <w:tc>
                <w:tcPr>
                  <w:tcW w:w="24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E25DB" w:rsidRPr="006D2CDB" w:rsidRDefault="00CE25DB" w:rsidP="00610C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U &gt; w pomiarze aut.</w:t>
                  </w:r>
                </w:p>
              </w:tc>
            </w:tr>
          </w:tbl>
          <w:p w:rsidR="00CE25DB" w:rsidRPr="006D2CDB" w:rsidRDefault="00CE25DB" w:rsidP="00610C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2619" w:type="dxa"/>
              <w:tblInd w:w="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19"/>
            </w:tblGrid>
            <w:tr w:rsidR="00CE25DB" w:rsidRPr="006D2CDB" w:rsidTr="00610C8A">
              <w:trPr>
                <w:trHeight w:val="126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E25DB" w:rsidRPr="006D2CDB" w:rsidRDefault="00CE25DB" w:rsidP="00610C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U takie samo</w:t>
                  </w:r>
                </w:p>
              </w:tc>
            </w:tr>
          </w:tbl>
          <w:p w:rsidR="00CE25DB" w:rsidRPr="006D2CDB" w:rsidRDefault="00CE25DB" w:rsidP="00610C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CE25DB" w:rsidRPr="006D2CDB" w:rsidTr="00610C8A">
        <w:trPr>
          <w:trHeight w:val="151"/>
        </w:trPr>
        <w:tc>
          <w:tcPr>
            <w:tcW w:w="138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4988" w:type="pct"/>
              <w:tblInd w:w="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9"/>
            </w:tblGrid>
            <w:tr w:rsidR="00CE25DB" w:rsidRPr="006D2CDB" w:rsidTr="00610C8A">
              <w:trPr>
                <w:trHeight w:val="126"/>
              </w:trPr>
              <w:tc>
                <w:tcPr>
                  <w:tcW w:w="129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CE25DB" w:rsidRPr="006D2CDB" w:rsidRDefault="00CE25DB" w:rsidP="00610C8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N przypadków</w:t>
                  </w:r>
                </w:p>
              </w:tc>
            </w:tr>
          </w:tbl>
          <w:p w:rsidR="00CE25DB" w:rsidRPr="006D2CDB" w:rsidRDefault="00CE25DB" w:rsidP="00610C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7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E25DB" w:rsidRPr="006D2CDB" w:rsidRDefault="00CE25DB" w:rsidP="006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257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E25DB" w:rsidRPr="006D2CDB" w:rsidRDefault="00CE25DB" w:rsidP="006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215</w:t>
            </w:r>
          </w:p>
        </w:tc>
        <w:tc>
          <w:tcPr>
            <w:tcW w:w="257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E25DB" w:rsidRPr="006D2CDB" w:rsidRDefault="00CE25DB" w:rsidP="006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</w:tr>
    </w:tbl>
    <w:p w:rsidR="00055ADF" w:rsidRPr="00CB2792" w:rsidRDefault="00055ADF" w:rsidP="00CB279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lang w:val="en-US"/>
        </w:rPr>
      </w:pPr>
    </w:p>
    <w:p w:rsidR="00055ADF" w:rsidRDefault="00055ADF" w:rsidP="00055ADF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 75% dni </w:t>
      </w:r>
      <w:r w:rsidR="00107EEA">
        <w:rPr>
          <w:rFonts w:ascii="Times New Roman" w:hAnsi="Times New Roman"/>
          <w:sz w:val="24"/>
        </w:rPr>
        <w:t xml:space="preserve">w roku </w:t>
      </w:r>
      <w:r>
        <w:rPr>
          <w:rFonts w:ascii="Times New Roman" w:hAnsi="Times New Roman"/>
          <w:sz w:val="24"/>
        </w:rPr>
        <w:t>wartości usłonecznienia były wyższe w pomiarze automatycznym (tab.</w:t>
      </w:r>
      <w:r w:rsidR="00107E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2). Zdarzały się jednak (19% dni) wyższe wartości zanotowan</w:t>
      </w:r>
      <w:r w:rsidR="00542F2F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 xml:space="preserve"> heliografem Campbella-Stokesa, natomiast takie same wartości (z dokładnością do 0,1 h) odnotowano w 6% dni w badanym roku.</w:t>
      </w:r>
    </w:p>
    <w:p w:rsidR="00055ADF" w:rsidRDefault="00055ADF" w:rsidP="00055ADF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Najwięcej przypadków odchyleń (74) wystąpiło w przedziale do 0,5 h na korzyść pomiaru automatycznego (ryc.</w:t>
      </w:r>
      <w:r w:rsidR="00107E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1). W kolejnych przedziałach częstość sukcesywnie spada. Największe odchylenie, w którym pomiar automatyczny wykazał wyższą wartość, wyniosło </w:t>
      </w:r>
      <w:r>
        <w:rPr>
          <w:rFonts w:ascii="Times New Roman" w:hAnsi="Times New Roman"/>
          <w:sz w:val="24"/>
        </w:rPr>
        <w:lastRenderedPageBreak/>
        <w:t>3,5 godziny. Z 54 przypadków wyższego usłonecznienia zmierzonego heliografem, 39 z nich zawiera się w przedziale odchylenia 0,5 h względem pomiaru automatycznego, natomiast największe odchylenie wyniosło 2,4 godziny. Średnie odchylenie wyni</w:t>
      </w:r>
      <w:r w:rsidR="00107EEA">
        <w:rPr>
          <w:rFonts w:ascii="Times New Roman" w:hAnsi="Times New Roman"/>
          <w:sz w:val="24"/>
        </w:rPr>
        <w:t xml:space="preserve">osło -0,7 h. W histogramie (ryc. </w:t>
      </w:r>
      <w:r>
        <w:rPr>
          <w:rFonts w:ascii="Times New Roman" w:hAnsi="Times New Roman"/>
          <w:sz w:val="24"/>
        </w:rPr>
        <w:t>1) nie zawarto przypadków w których zmierzone usłonecznienie było w obydwu metodach takie samo.</w:t>
      </w:r>
    </w:p>
    <w:p w:rsidR="003D3ECA" w:rsidRDefault="00CE25DB" w:rsidP="003D3ECA">
      <w:pPr>
        <w:spacing w:line="360" w:lineRule="auto"/>
        <w:ind w:firstLine="708"/>
        <w:jc w:val="both"/>
        <w:rPr>
          <w:rFonts w:ascii="Arial" w:eastAsiaTheme="minorEastAsia" w:hAnsi="Arial"/>
          <w:color w:val="000000" w:themeColor="text1"/>
          <w:kern w:val="24"/>
          <w:sz w:val="48"/>
          <w:szCs w:val="48"/>
          <w:lang w:eastAsia="pl-PL"/>
        </w:rPr>
      </w:pPr>
      <w:r w:rsidRPr="00280624">
        <w:rPr>
          <w:noProof/>
          <w:lang w:eastAsia="pl-PL"/>
        </w:rPr>
        <w:drawing>
          <wp:inline distT="0" distB="0" distL="0" distR="0" wp14:anchorId="3D210F08" wp14:editId="384A6CA4">
            <wp:extent cx="2120899" cy="1590675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943" cy="1596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4EB" w:rsidRDefault="006F2471" w:rsidP="00A764EB">
      <w:pPr>
        <w:spacing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Ryc. </w:t>
      </w:r>
      <w:r w:rsidR="00A764EB">
        <w:rPr>
          <w:rFonts w:ascii="Times New Roman" w:hAnsi="Times New Roman"/>
          <w:sz w:val="20"/>
        </w:rPr>
        <w:t>1.</w:t>
      </w:r>
      <w:r w:rsidR="00A764EB" w:rsidRPr="00280624">
        <w:rPr>
          <w:rFonts w:ascii="Times New Roman" w:hAnsi="Times New Roman"/>
          <w:sz w:val="20"/>
        </w:rPr>
        <w:t xml:space="preserve"> </w:t>
      </w:r>
      <w:r w:rsidR="00A764EB">
        <w:rPr>
          <w:rFonts w:ascii="Times New Roman" w:hAnsi="Times New Roman"/>
          <w:sz w:val="20"/>
        </w:rPr>
        <w:t xml:space="preserve">Histogram odchyleń </w:t>
      </w:r>
      <w:r w:rsidR="00107EEA">
        <w:rPr>
          <w:rFonts w:ascii="Times New Roman" w:hAnsi="Times New Roman"/>
          <w:sz w:val="20"/>
        </w:rPr>
        <w:t xml:space="preserve">wyników </w:t>
      </w:r>
      <w:r w:rsidR="00A764EB">
        <w:rPr>
          <w:rFonts w:ascii="Times New Roman" w:hAnsi="Times New Roman"/>
          <w:sz w:val="20"/>
        </w:rPr>
        <w:t>pomiar</w:t>
      </w:r>
      <w:r w:rsidR="00107EEA">
        <w:rPr>
          <w:rFonts w:ascii="Times New Roman" w:hAnsi="Times New Roman"/>
          <w:sz w:val="20"/>
        </w:rPr>
        <w:t>u</w:t>
      </w:r>
      <w:r w:rsidR="00A764EB">
        <w:rPr>
          <w:rFonts w:ascii="Times New Roman" w:hAnsi="Times New Roman"/>
          <w:sz w:val="20"/>
        </w:rPr>
        <w:t xml:space="preserve"> usłonecznienia (h) między metodami (&lt;0 – wyższe U pomiarem automatycznym, &gt;0 – wyższe U pomiarem klasycznym) </w:t>
      </w:r>
    </w:p>
    <w:p w:rsidR="00CB2792" w:rsidRPr="000E7C79" w:rsidRDefault="00CB2792" w:rsidP="00CB2792">
      <w:pPr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0E7C79">
        <w:rPr>
          <w:rFonts w:ascii="Times New Roman" w:hAnsi="Times New Roman" w:cs="Times New Roman"/>
          <w:sz w:val="20"/>
          <w:szCs w:val="20"/>
          <w:lang w:val="en-US"/>
        </w:rPr>
        <w:t>Fig. 1. Histogram of deviations of sunshine duration (h) measurements between the methods (&lt;0 – higher U, automatic measurement; &gt;0 – higher U, traditional measurement)</w:t>
      </w:r>
    </w:p>
    <w:p w:rsidR="003E264C" w:rsidRPr="00CB2792" w:rsidRDefault="003E264C" w:rsidP="00A764EB">
      <w:pPr>
        <w:spacing w:line="240" w:lineRule="auto"/>
        <w:jc w:val="both"/>
        <w:rPr>
          <w:rFonts w:ascii="Times New Roman" w:hAnsi="Times New Roman"/>
          <w:sz w:val="24"/>
          <w:lang w:val="en-US"/>
        </w:rPr>
      </w:pPr>
    </w:p>
    <w:p w:rsidR="00C9779C" w:rsidRDefault="00C9779C" w:rsidP="00C9779C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Korelacja między wynikami pomiarów </w:t>
      </w:r>
      <w:r w:rsidR="00E6535B">
        <w:rPr>
          <w:rFonts w:ascii="Times New Roman" w:hAnsi="Times New Roman"/>
          <w:sz w:val="24"/>
        </w:rPr>
        <w:t>tradycyjnych</w:t>
      </w:r>
      <w:r>
        <w:rPr>
          <w:rFonts w:ascii="Times New Roman" w:hAnsi="Times New Roman"/>
          <w:sz w:val="24"/>
        </w:rPr>
        <w:t xml:space="preserve"> i automatycznych jest istotna statystycznie. Jest to korelacja niemal pełna wg kryterium Stanisza (1998). Przedstawiona na rycinie 2. formuła korygująca teoretycznie pozwala na homogenizację danych klasycznych i automatycznych, jednakże ze względu na duże różnice między pomiarami w określonych warunkach zachmurzenia, powinno się dalej prowadzić pomiary porównawcze obydwoma metodami. </w:t>
      </w:r>
    </w:p>
    <w:p w:rsidR="00C9779C" w:rsidRDefault="00CE25DB" w:rsidP="00C9779C">
      <w:pPr>
        <w:spacing w:before="240" w:after="0" w:line="360" w:lineRule="auto"/>
        <w:jc w:val="both"/>
        <w:rPr>
          <w:rFonts w:ascii="Times New Roman" w:hAnsi="Times New Roman"/>
          <w:sz w:val="24"/>
        </w:rPr>
      </w:pPr>
      <w:r w:rsidRPr="000047A7">
        <w:rPr>
          <w:noProof/>
          <w:lang w:eastAsia="pl-PL"/>
        </w:rPr>
        <w:lastRenderedPageBreak/>
        <w:drawing>
          <wp:inline distT="0" distB="0" distL="0" distR="0" wp14:anchorId="18D80EA1" wp14:editId="33B5EB8A">
            <wp:extent cx="3937000" cy="2952750"/>
            <wp:effectExtent l="0" t="0" r="635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72" cy="2957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79C" w:rsidRDefault="006F2471" w:rsidP="00C9779C">
      <w:pPr>
        <w:spacing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Ryc. </w:t>
      </w:r>
      <w:r w:rsidR="00C9779C"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.</w:t>
      </w:r>
      <w:r w:rsidR="00C9779C" w:rsidRPr="0072581C">
        <w:rPr>
          <w:rFonts w:ascii="Times New Roman" w:hAnsi="Times New Roman"/>
          <w:sz w:val="20"/>
        </w:rPr>
        <w:t xml:space="preserve"> </w:t>
      </w:r>
      <w:r w:rsidR="00C9779C" w:rsidRPr="006C77D3">
        <w:rPr>
          <w:rFonts w:ascii="Times New Roman" w:hAnsi="Times New Roman"/>
          <w:sz w:val="20"/>
        </w:rPr>
        <w:t>Współczynnik korelacji</w:t>
      </w:r>
      <w:r w:rsidR="00C9779C">
        <w:rPr>
          <w:rFonts w:ascii="Times New Roman" w:hAnsi="Times New Roman"/>
          <w:sz w:val="20"/>
        </w:rPr>
        <w:t xml:space="preserve"> wyników pomiarów U</w:t>
      </w:r>
      <w:r w:rsidR="00C9779C" w:rsidRPr="006C77D3">
        <w:rPr>
          <w:rFonts w:ascii="Times New Roman" w:hAnsi="Times New Roman"/>
          <w:sz w:val="20"/>
        </w:rPr>
        <w:t xml:space="preserve"> oraz histogramy danych w obydwu metodach pomiarowych</w:t>
      </w:r>
      <w:r w:rsidR="00C9779C">
        <w:rPr>
          <w:rFonts w:ascii="Times New Roman" w:hAnsi="Times New Roman"/>
          <w:sz w:val="20"/>
        </w:rPr>
        <w:t xml:space="preserve"> </w:t>
      </w:r>
    </w:p>
    <w:p w:rsidR="00CB2792" w:rsidRPr="000E7C79" w:rsidRDefault="00CB2792" w:rsidP="00CB2792">
      <w:pPr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0E7C79">
        <w:rPr>
          <w:rFonts w:ascii="Times New Roman" w:hAnsi="Times New Roman" w:cs="Times New Roman"/>
          <w:sz w:val="20"/>
          <w:szCs w:val="20"/>
          <w:lang w:val="en-US"/>
        </w:rPr>
        <w:t>Fig. 2. The correlation coefficient of U measurements and histogram data for both measurement methods</w:t>
      </w:r>
    </w:p>
    <w:p w:rsidR="00CB2792" w:rsidRPr="00CB2792" w:rsidRDefault="00CB2792" w:rsidP="00C9779C">
      <w:pPr>
        <w:spacing w:line="240" w:lineRule="auto"/>
        <w:jc w:val="both"/>
        <w:rPr>
          <w:rFonts w:ascii="Times New Roman" w:hAnsi="Times New Roman"/>
          <w:sz w:val="24"/>
          <w:lang w:val="en-US"/>
        </w:rPr>
      </w:pPr>
    </w:p>
    <w:p w:rsidR="00C9779C" w:rsidRDefault="00C9779C" w:rsidP="00C9779C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CB2792"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</w:rPr>
        <w:t xml:space="preserve">Uzyskane rezultaty potwierdzają wyniki badań </w:t>
      </w:r>
      <w:proofErr w:type="spellStart"/>
      <w:r>
        <w:rPr>
          <w:rFonts w:ascii="Times New Roman" w:hAnsi="Times New Roman"/>
          <w:sz w:val="24"/>
        </w:rPr>
        <w:t>Kejny</w:t>
      </w:r>
      <w:proofErr w:type="spellEnd"/>
      <w:r w:rsidR="0090163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 </w:t>
      </w:r>
      <w:proofErr w:type="spellStart"/>
      <w:r>
        <w:rPr>
          <w:rFonts w:ascii="Times New Roman" w:hAnsi="Times New Roman"/>
          <w:sz w:val="24"/>
        </w:rPr>
        <w:t>Usc</w:t>
      </w:r>
      <w:r w:rsidR="00901635">
        <w:rPr>
          <w:rFonts w:ascii="Times New Roman" w:hAnsi="Times New Roman"/>
          <w:sz w:val="24"/>
        </w:rPr>
        <w:t>kiej-Kowalkowskiej</w:t>
      </w:r>
      <w:proofErr w:type="spellEnd"/>
      <w:r w:rsidR="00901635">
        <w:rPr>
          <w:rFonts w:ascii="Times New Roman" w:hAnsi="Times New Roman"/>
          <w:sz w:val="24"/>
        </w:rPr>
        <w:t xml:space="preserve"> (2006, 2012)</w:t>
      </w:r>
      <w:r>
        <w:rPr>
          <w:rFonts w:ascii="Times New Roman" w:hAnsi="Times New Roman"/>
          <w:sz w:val="24"/>
        </w:rPr>
        <w:t xml:space="preserve"> </w:t>
      </w:r>
      <w:r w:rsidR="00901635">
        <w:rPr>
          <w:rFonts w:ascii="Times New Roman" w:hAnsi="Times New Roman"/>
          <w:sz w:val="24"/>
        </w:rPr>
        <w:t xml:space="preserve">oraz </w:t>
      </w:r>
      <w:proofErr w:type="spellStart"/>
      <w:r w:rsidR="00901635">
        <w:rPr>
          <w:rFonts w:ascii="Times New Roman" w:hAnsi="Times New Roman"/>
          <w:sz w:val="24"/>
        </w:rPr>
        <w:t>Matuszko</w:t>
      </w:r>
      <w:proofErr w:type="spellEnd"/>
      <w:r w:rsidR="00901635">
        <w:rPr>
          <w:rFonts w:ascii="Times New Roman" w:hAnsi="Times New Roman"/>
          <w:sz w:val="24"/>
        </w:rPr>
        <w:t xml:space="preserve"> (2012, 2015). </w:t>
      </w:r>
      <w:r>
        <w:rPr>
          <w:rFonts w:ascii="Times New Roman" w:hAnsi="Times New Roman"/>
          <w:sz w:val="24"/>
        </w:rPr>
        <w:t>Podobnie jak w wyżej wymienionych pracach, urządzenie automatyczne zarejestrowało znacznie wyższe sumy roczne usłonecznienia. Ponadto uzyskano podobne wartości średnich miesięcznych odchyleń. Największe odchylenia na korzyść pomiaru automatycznego występowały w miesiącach o największym dopływie promieniowania słonecznego, na</w:t>
      </w:r>
      <w:r w:rsidR="00542F2F">
        <w:rPr>
          <w:rFonts w:ascii="Times New Roman" w:hAnsi="Times New Roman"/>
          <w:sz w:val="24"/>
        </w:rPr>
        <w:t>jmniejsze w miesiącach zimowych.</w:t>
      </w:r>
      <w:r>
        <w:rPr>
          <w:rFonts w:ascii="Times New Roman" w:hAnsi="Times New Roman"/>
          <w:sz w:val="24"/>
        </w:rPr>
        <w:t xml:space="preserve"> </w:t>
      </w:r>
    </w:p>
    <w:p w:rsidR="00A747B3" w:rsidRDefault="00A747B3" w:rsidP="00C9779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79C" w:rsidRPr="00EC1035" w:rsidRDefault="00EC1035" w:rsidP="00EC103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1035">
        <w:rPr>
          <w:rFonts w:ascii="Times New Roman" w:hAnsi="Times New Roman" w:cs="Times New Roman"/>
          <w:sz w:val="24"/>
          <w:szCs w:val="24"/>
        </w:rPr>
        <w:t>TEMPERATURA POWIETRZA</w:t>
      </w:r>
    </w:p>
    <w:p w:rsidR="00B41FA0" w:rsidRDefault="00B41FA0" w:rsidP="000E63D9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Pomiar aktualnej temperatury powietrza metodą tradycyjną, dokonywany jest przez obserwatora </w:t>
      </w:r>
      <w:r w:rsidR="005E21A0">
        <w:rPr>
          <w:rFonts w:ascii="Times New Roman" w:hAnsi="Times New Roman"/>
          <w:sz w:val="24"/>
        </w:rPr>
        <w:t>jako</w:t>
      </w:r>
      <w:r>
        <w:rPr>
          <w:rFonts w:ascii="Times New Roman" w:hAnsi="Times New Roman"/>
          <w:sz w:val="24"/>
        </w:rPr>
        <w:t xml:space="preserve"> odczyt wartości temperatury z termometru sucheg</w:t>
      </w:r>
      <w:r w:rsidR="009F63AF">
        <w:rPr>
          <w:rFonts w:ascii="Times New Roman" w:hAnsi="Times New Roman"/>
          <w:sz w:val="24"/>
        </w:rPr>
        <w:t xml:space="preserve">o w psychrometrze wentylowanym, natomiast </w:t>
      </w:r>
      <w:r>
        <w:rPr>
          <w:rFonts w:ascii="Times New Roman" w:hAnsi="Times New Roman"/>
          <w:sz w:val="24"/>
        </w:rPr>
        <w:t>automatyczn</w:t>
      </w:r>
      <w:r w:rsidR="009F63AF">
        <w:rPr>
          <w:rFonts w:ascii="Times New Roman" w:hAnsi="Times New Roman"/>
          <w:sz w:val="24"/>
        </w:rPr>
        <w:t>ie wartość</w:t>
      </w:r>
      <w:r>
        <w:rPr>
          <w:rFonts w:ascii="Times New Roman" w:hAnsi="Times New Roman"/>
          <w:sz w:val="24"/>
        </w:rPr>
        <w:t xml:space="preserve"> temperatury rejestrowan</w:t>
      </w:r>
      <w:r w:rsidR="009F63AF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jest przez czujnik zespolony HMP-45D firmy </w:t>
      </w:r>
      <w:proofErr w:type="spellStart"/>
      <w:r>
        <w:rPr>
          <w:rFonts w:ascii="Times New Roman" w:hAnsi="Times New Roman"/>
          <w:sz w:val="24"/>
        </w:rPr>
        <w:t>Vaisala</w:t>
      </w:r>
      <w:proofErr w:type="spellEnd"/>
      <w:r>
        <w:rPr>
          <w:rFonts w:ascii="Times New Roman" w:hAnsi="Times New Roman"/>
          <w:sz w:val="24"/>
        </w:rPr>
        <w:t xml:space="preserve">. Pomiary z tego urządzenia to wartości chwilowe, zmierzone w momencie zapisu (rozdzielczość 10-minutowa). Opisane powyżej </w:t>
      </w:r>
      <w:r w:rsidR="005E21A0">
        <w:rPr>
          <w:rFonts w:ascii="Times New Roman" w:hAnsi="Times New Roman"/>
          <w:sz w:val="24"/>
        </w:rPr>
        <w:t>przyrządy</w:t>
      </w:r>
      <w:r>
        <w:rPr>
          <w:rFonts w:ascii="Times New Roman" w:hAnsi="Times New Roman"/>
          <w:sz w:val="24"/>
        </w:rPr>
        <w:t xml:space="preserve"> znajdują się w klatce meteorologicznej </w:t>
      </w:r>
      <w:r w:rsidR="005E21A0"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z w:val="24"/>
        </w:rPr>
        <w:t xml:space="preserve"> wysokości</w:t>
      </w:r>
      <w:r w:rsidR="009F63A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2 m </w:t>
      </w:r>
      <w:proofErr w:type="spellStart"/>
      <w:r>
        <w:rPr>
          <w:rFonts w:ascii="Times New Roman" w:hAnsi="Times New Roman"/>
          <w:sz w:val="24"/>
        </w:rPr>
        <w:t>n.p.g</w:t>
      </w:r>
      <w:proofErr w:type="spellEnd"/>
      <w:r>
        <w:rPr>
          <w:rFonts w:ascii="Times New Roman" w:hAnsi="Times New Roman"/>
          <w:sz w:val="24"/>
        </w:rPr>
        <w:t>. w ogródku meteorologicznym.</w:t>
      </w:r>
    </w:p>
    <w:p w:rsidR="005E21A0" w:rsidRDefault="005E21A0" w:rsidP="000E63D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5DB" w:rsidRDefault="00CE25DB" w:rsidP="00AA5A9A">
      <w:pPr>
        <w:spacing w:after="0" w:line="360" w:lineRule="auto"/>
        <w:jc w:val="both"/>
        <w:rPr>
          <w:rFonts w:ascii="Times New Roman" w:hAnsi="Times New Roman"/>
          <w:sz w:val="20"/>
        </w:rPr>
      </w:pPr>
    </w:p>
    <w:p w:rsidR="00CE25DB" w:rsidRDefault="00CE25DB" w:rsidP="00AA5A9A">
      <w:pPr>
        <w:spacing w:after="0" w:line="360" w:lineRule="auto"/>
        <w:jc w:val="both"/>
        <w:rPr>
          <w:rFonts w:ascii="Times New Roman" w:hAnsi="Times New Roman"/>
          <w:sz w:val="20"/>
        </w:rPr>
      </w:pPr>
    </w:p>
    <w:p w:rsidR="00AA5A9A" w:rsidRPr="0043576D" w:rsidRDefault="00AA5A9A" w:rsidP="00AA5A9A">
      <w:pPr>
        <w:spacing w:after="0" w:line="360" w:lineRule="auto"/>
        <w:jc w:val="both"/>
        <w:rPr>
          <w:rFonts w:ascii="Times New Roman" w:hAnsi="Times New Roman"/>
          <w:sz w:val="20"/>
        </w:rPr>
      </w:pPr>
      <w:r w:rsidRPr="0043576D">
        <w:rPr>
          <w:rFonts w:ascii="Times New Roman" w:hAnsi="Times New Roman"/>
          <w:sz w:val="20"/>
        </w:rPr>
        <w:lastRenderedPageBreak/>
        <w:t>Tab.</w:t>
      </w:r>
      <w:r w:rsidR="00DF745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3.</w:t>
      </w:r>
      <w:r w:rsidRPr="0043576D">
        <w:rPr>
          <w:rFonts w:ascii="Times New Roman" w:hAnsi="Times New Roman"/>
          <w:sz w:val="20"/>
        </w:rPr>
        <w:t xml:space="preserve"> Statystyki opisowe pomiarów temperatury powietrza (</w:t>
      </w:r>
      <w:proofErr w:type="spellStart"/>
      <w:r w:rsidRPr="0043576D">
        <w:rPr>
          <w:rFonts w:ascii="Times New Roman" w:hAnsi="Times New Roman"/>
          <w:sz w:val="20"/>
          <w:vertAlign w:val="superscript"/>
        </w:rPr>
        <w:t>o</w:t>
      </w:r>
      <w:r w:rsidRPr="0043576D">
        <w:rPr>
          <w:rFonts w:ascii="Times New Roman" w:hAnsi="Times New Roman"/>
          <w:sz w:val="20"/>
        </w:rPr>
        <w:t>C</w:t>
      </w:r>
      <w:proofErr w:type="spellEnd"/>
      <w:r w:rsidRPr="0043576D">
        <w:rPr>
          <w:rFonts w:ascii="Times New Roman" w:hAnsi="Times New Roman"/>
          <w:sz w:val="20"/>
        </w:rPr>
        <w:t xml:space="preserve">) </w:t>
      </w:r>
    </w:p>
    <w:p w:rsidR="00CB2792" w:rsidRDefault="00CB2792" w:rsidP="00CB2792">
      <w:pPr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0E7C79">
        <w:rPr>
          <w:rFonts w:ascii="Times New Roman" w:hAnsi="Times New Roman" w:cs="Times New Roman"/>
          <w:sz w:val="20"/>
          <w:szCs w:val="20"/>
          <w:lang w:val="en-US"/>
        </w:rPr>
        <w:t>Tab. 3. Descriptive statistics of air temperature (</w:t>
      </w:r>
      <w:proofErr w:type="spellStart"/>
      <w:r w:rsidRPr="000E7C7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o</w:t>
      </w:r>
      <w:r w:rsidRPr="000E7C79">
        <w:rPr>
          <w:rFonts w:ascii="Times New Roman" w:hAnsi="Times New Roman" w:cs="Times New Roman"/>
          <w:sz w:val="20"/>
          <w:szCs w:val="20"/>
          <w:lang w:val="en-US"/>
        </w:rPr>
        <w:t>C</w:t>
      </w:r>
      <w:proofErr w:type="spellEnd"/>
      <w:r w:rsidRPr="000E7C79">
        <w:rPr>
          <w:rFonts w:ascii="Times New Roman" w:hAnsi="Times New Roman" w:cs="Times New Roman"/>
          <w:sz w:val="20"/>
          <w:szCs w:val="20"/>
          <w:lang w:val="en-US"/>
        </w:rPr>
        <w:t>) measurements</w:t>
      </w:r>
    </w:p>
    <w:p w:rsidR="00CE25DB" w:rsidRPr="000E7C79" w:rsidRDefault="00CE25DB" w:rsidP="00CB2792">
      <w:pPr>
        <w:contextualSpacing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1186"/>
        <w:gridCol w:w="1187"/>
        <w:gridCol w:w="1187"/>
        <w:gridCol w:w="1186"/>
        <w:gridCol w:w="1187"/>
        <w:gridCol w:w="1187"/>
      </w:tblGrid>
      <w:tr w:rsidR="00CE25DB" w:rsidRPr="0043576D" w:rsidTr="00610C8A">
        <w:trPr>
          <w:trHeight w:val="225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E25DB" w:rsidRPr="0043576D" w:rsidRDefault="00CE25DB" w:rsidP="00610C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576D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Pomiar</w:t>
            </w:r>
          </w:p>
        </w:tc>
        <w:tc>
          <w:tcPr>
            <w:tcW w:w="118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6"/>
            </w:tblGrid>
            <w:tr w:rsidR="00CE25DB" w:rsidRPr="0043576D" w:rsidTr="00610C8A">
              <w:trPr>
                <w:trHeight w:val="19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E25DB" w:rsidRPr="0043576D" w:rsidRDefault="00CE25DB" w:rsidP="00610C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  <w:r w:rsidRPr="0043576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N Ważnych</w:t>
                  </w:r>
                </w:p>
              </w:tc>
            </w:tr>
          </w:tbl>
          <w:p w:rsidR="00CE25DB" w:rsidRPr="0043576D" w:rsidRDefault="00CE25DB" w:rsidP="00610C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8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7"/>
            </w:tblGrid>
            <w:tr w:rsidR="00CE25DB" w:rsidRPr="0043576D" w:rsidTr="00610C8A">
              <w:trPr>
                <w:trHeight w:val="19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E25DB" w:rsidRPr="0043576D" w:rsidRDefault="00CE25DB" w:rsidP="00610C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  <w:r w:rsidRPr="0043576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% Ważnych</w:t>
                  </w:r>
                </w:p>
              </w:tc>
            </w:tr>
          </w:tbl>
          <w:p w:rsidR="00CE25DB" w:rsidRPr="0043576D" w:rsidRDefault="00CE25DB" w:rsidP="00610C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8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7"/>
            </w:tblGrid>
            <w:tr w:rsidR="00CE25DB" w:rsidRPr="0043576D" w:rsidTr="00610C8A">
              <w:trPr>
                <w:trHeight w:val="19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E25DB" w:rsidRPr="0043576D" w:rsidRDefault="00CE25DB" w:rsidP="00610C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  <w:r w:rsidRPr="0043576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Średnia</w:t>
                  </w:r>
                </w:p>
              </w:tc>
            </w:tr>
          </w:tbl>
          <w:p w:rsidR="00CE25DB" w:rsidRPr="0043576D" w:rsidRDefault="00CE25DB" w:rsidP="00610C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8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6"/>
            </w:tblGrid>
            <w:tr w:rsidR="00CE25DB" w:rsidRPr="0043576D" w:rsidTr="00610C8A">
              <w:trPr>
                <w:trHeight w:val="19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E25DB" w:rsidRPr="0043576D" w:rsidRDefault="00CE25DB" w:rsidP="00610C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  <w:r w:rsidRPr="0043576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Mediana</w:t>
                  </w:r>
                </w:p>
              </w:tc>
            </w:tr>
          </w:tbl>
          <w:p w:rsidR="00CE25DB" w:rsidRPr="0043576D" w:rsidRDefault="00CE25DB" w:rsidP="00610C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8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7"/>
            </w:tblGrid>
            <w:tr w:rsidR="00CE25DB" w:rsidRPr="0043576D" w:rsidTr="00610C8A">
              <w:trPr>
                <w:trHeight w:val="19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E25DB" w:rsidRPr="0043576D" w:rsidRDefault="00CE25DB" w:rsidP="00610C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  <w:r w:rsidRPr="0043576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Minimum</w:t>
                  </w:r>
                </w:p>
              </w:tc>
            </w:tr>
          </w:tbl>
          <w:p w:rsidR="00CE25DB" w:rsidRPr="0043576D" w:rsidRDefault="00CE25DB" w:rsidP="00610C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8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7"/>
            </w:tblGrid>
            <w:tr w:rsidR="00CE25DB" w:rsidRPr="0043576D" w:rsidTr="00610C8A">
              <w:trPr>
                <w:trHeight w:val="19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E25DB" w:rsidRPr="0043576D" w:rsidRDefault="00CE25DB" w:rsidP="00610C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  <w:r w:rsidRPr="0043576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Maksimum</w:t>
                  </w:r>
                </w:p>
              </w:tc>
            </w:tr>
          </w:tbl>
          <w:p w:rsidR="00CE25DB" w:rsidRPr="0043576D" w:rsidRDefault="00CE25DB" w:rsidP="00610C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CE25DB" w:rsidRPr="0043576D" w:rsidTr="00610C8A">
        <w:trPr>
          <w:trHeight w:val="238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52"/>
            </w:tblGrid>
            <w:tr w:rsidR="00CE25DB" w:rsidRPr="0043576D" w:rsidTr="00610C8A">
              <w:trPr>
                <w:trHeight w:val="19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CE25DB" w:rsidRPr="0043576D" w:rsidRDefault="00CE25DB" w:rsidP="00610C8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  <w:r w:rsidRPr="0043576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Klasyczny</w:t>
                  </w:r>
                </w:p>
              </w:tc>
            </w:tr>
          </w:tbl>
          <w:p w:rsidR="00CE25DB" w:rsidRPr="0043576D" w:rsidRDefault="00CE25DB" w:rsidP="00610C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8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E25DB" w:rsidRPr="0043576D" w:rsidRDefault="00CE25DB" w:rsidP="006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57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1825</w:t>
            </w:r>
          </w:p>
        </w:tc>
        <w:tc>
          <w:tcPr>
            <w:tcW w:w="118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E25DB" w:rsidRPr="0043576D" w:rsidRDefault="00CE25DB" w:rsidP="006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57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18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E25DB" w:rsidRPr="0043576D" w:rsidRDefault="00CE25DB" w:rsidP="006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57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11,9</w:t>
            </w:r>
          </w:p>
        </w:tc>
        <w:tc>
          <w:tcPr>
            <w:tcW w:w="118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E25DB" w:rsidRPr="0043576D" w:rsidRDefault="00CE25DB" w:rsidP="006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57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12,0</w:t>
            </w:r>
          </w:p>
        </w:tc>
        <w:tc>
          <w:tcPr>
            <w:tcW w:w="118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E25DB" w:rsidRPr="0043576D" w:rsidRDefault="00CE25DB" w:rsidP="006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57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-12,9</w:t>
            </w:r>
          </w:p>
        </w:tc>
        <w:tc>
          <w:tcPr>
            <w:tcW w:w="118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E25DB" w:rsidRPr="0043576D" w:rsidRDefault="00CE25DB" w:rsidP="006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57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32,9</w:t>
            </w:r>
          </w:p>
        </w:tc>
      </w:tr>
      <w:tr w:rsidR="00CE25DB" w:rsidRPr="0043576D" w:rsidTr="00610C8A">
        <w:trPr>
          <w:trHeight w:val="225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52"/>
            </w:tblGrid>
            <w:tr w:rsidR="00CE25DB" w:rsidRPr="0043576D" w:rsidTr="00610C8A">
              <w:trPr>
                <w:trHeight w:val="19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CE25DB" w:rsidRPr="0043576D" w:rsidRDefault="00CE25DB" w:rsidP="00610C8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  <w:r w:rsidRPr="0043576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Automatyczny</w:t>
                  </w:r>
                </w:p>
              </w:tc>
            </w:tr>
          </w:tbl>
          <w:p w:rsidR="00CE25DB" w:rsidRPr="0043576D" w:rsidRDefault="00CE25DB" w:rsidP="00610C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8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E25DB" w:rsidRPr="0043576D" w:rsidRDefault="00CE25DB" w:rsidP="006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57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1813</w:t>
            </w:r>
          </w:p>
        </w:tc>
        <w:tc>
          <w:tcPr>
            <w:tcW w:w="118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E25DB" w:rsidRPr="0043576D" w:rsidRDefault="00CE25DB" w:rsidP="006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57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99,3</w:t>
            </w:r>
          </w:p>
        </w:tc>
        <w:tc>
          <w:tcPr>
            <w:tcW w:w="118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E25DB" w:rsidRPr="0043576D" w:rsidRDefault="00CE25DB" w:rsidP="006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57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11,8</w:t>
            </w:r>
          </w:p>
        </w:tc>
        <w:tc>
          <w:tcPr>
            <w:tcW w:w="118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E25DB" w:rsidRPr="0043576D" w:rsidRDefault="00CE25DB" w:rsidP="006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57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12,1</w:t>
            </w:r>
          </w:p>
        </w:tc>
        <w:tc>
          <w:tcPr>
            <w:tcW w:w="118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E25DB" w:rsidRPr="0043576D" w:rsidRDefault="00CE25DB" w:rsidP="006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57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-13,2</w:t>
            </w:r>
          </w:p>
        </w:tc>
        <w:tc>
          <w:tcPr>
            <w:tcW w:w="118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E25DB" w:rsidRPr="0043576D" w:rsidRDefault="00CE25DB" w:rsidP="006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57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33,0</w:t>
            </w:r>
          </w:p>
        </w:tc>
      </w:tr>
    </w:tbl>
    <w:p w:rsidR="003E264C" w:rsidRPr="00CB2792" w:rsidRDefault="003E264C" w:rsidP="000E63D9">
      <w:pPr>
        <w:spacing w:line="360" w:lineRule="auto"/>
        <w:ind w:firstLine="708"/>
        <w:jc w:val="both"/>
        <w:rPr>
          <w:rFonts w:ascii="Times New Roman" w:hAnsi="Times New Roman"/>
          <w:sz w:val="24"/>
          <w:lang w:val="en-US"/>
        </w:rPr>
      </w:pPr>
    </w:p>
    <w:p w:rsidR="00AA5A9A" w:rsidRPr="0043576D" w:rsidRDefault="000E63D9" w:rsidP="000E63D9">
      <w:pPr>
        <w:spacing w:line="360" w:lineRule="auto"/>
        <w:ind w:firstLine="708"/>
        <w:jc w:val="both"/>
        <w:rPr>
          <w:rFonts w:ascii="Times New Roman" w:hAnsi="Times New Roman"/>
          <w:sz w:val="24"/>
        </w:rPr>
      </w:pPr>
      <w:r w:rsidRPr="0043576D">
        <w:rPr>
          <w:rFonts w:ascii="Times New Roman" w:hAnsi="Times New Roman"/>
          <w:sz w:val="24"/>
        </w:rPr>
        <w:t xml:space="preserve">W badaniu wykorzystano </w:t>
      </w:r>
      <w:r>
        <w:rPr>
          <w:rFonts w:ascii="Times New Roman" w:hAnsi="Times New Roman"/>
          <w:sz w:val="24"/>
        </w:rPr>
        <w:t xml:space="preserve">wyniki </w:t>
      </w:r>
      <w:r w:rsidRPr="0043576D">
        <w:rPr>
          <w:rFonts w:ascii="Times New Roman" w:hAnsi="Times New Roman"/>
          <w:sz w:val="24"/>
        </w:rPr>
        <w:t>pomiarów wykon</w:t>
      </w:r>
      <w:r>
        <w:rPr>
          <w:rFonts w:ascii="Times New Roman" w:hAnsi="Times New Roman"/>
          <w:sz w:val="24"/>
        </w:rPr>
        <w:t>ywan</w:t>
      </w:r>
      <w:r w:rsidRPr="0043576D">
        <w:rPr>
          <w:rFonts w:ascii="Times New Roman" w:hAnsi="Times New Roman"/>
          <w:sz w:val="24"/>
        </w:rPr>
        <w:t xml:space="preserve">ych </w:t>
      </w:r>
      <w:r>
        <w:rPr>
          <w:rFonts w:ascii="Times New Roman" w:hAnsi="Times New Roman"/>
          <w:sz w:val="24"/>
        </w:rPr>
        <w:t>pięć razy</w:t>
      </w:r>
      <w:r w:rsidRPr="0043576D">
        <w:rPr>
          <w:rFonts w:ascii="Times New Roman" w:hAnsi="Times New Roman"/>
          <w:sz w:val="24"/>
        </w:rPr>
        <w:t xml:space="preserve"> w ciągu doby przez 365 dni w 2014 roku w terminach 06, 09, 12, 15, 18 UTC</w:t>
      </w:r>
      <w:r>
        <w:rPr>
          <w:rFonts w:ascii="Times New Roman" w:hAnsi="Times New Roman"/>
          <w:sz w:val="24"/>
        </w:rPr>
        <w:t>, co daje 1825 wartości.</w:t>
      </w:r>
      <w:r w:rsidRPr="0043576D">
        <w:rPr>
          <w:rFonts w:ascii="Times New Roman" w:hAnsi="Times New Roman"/>
          <w:sz w:val="24"/>
        </w:rPr>
        <w:t xml:space="preserve"> </w:t>
      </w:r>
      <w:r w:rsidR="00AA5A9A" w:rsidRPr="0043576D">
        <w:rPr>
          <w:rFonts w:ascii="Times New Roman" w:hAnsi="Times New Roman"/>
          <w:sz w:val="24"/>
        </w:rPr>
        <w:t xml:space="preserve">Jak można zauważyć w tabeli </w:t>
      </w:r>
      <w:r w:rsidR="00AA5A9A">
        <w:rPr>
          <w:rFonts w:ascii="Times New Roman" w:hAnsi="Times New Roman"/>
          <w:sz w:val="24"/>
        </w:rPr>
        <w:t>3</w:t>
      </w:r>
      <w:r w:rsidR="00AA5A9A" w:rsidRPr="0043576D">
        <w:rPr>
          <w:rFonts w:ascii="Times New Roman" w:hAnsi="Times New Roman"/>
          <w:sz w:val="24"/>
        </w:rPr>
        <w:t xml:space="preserve"> spośród automatycznych danych pomiarowych brakuje 12 wartości</w:t>
      </w:r>
      <w:r w:rsidR="00E6535B">
        <w:rPr>
          <w:rFonts w:ascii="Times New Roman" w:hAnsi="Times New Roman"/>
          <w:sz w:val="24"/>
        </w:rPr>
        <w:t xml:space="preserve"> prawdopodobnie z powodu awarii bądź braku prądu. </w:t>
      </w:r>
      <w:r w:rsidR="00AA5A9A" w:rsidRPr="0043576D">
        <w:rPr>
          <w:rFonts w:ascii="Times New Roman" w:hAnsi="Times New Roman"/>
          <w:sz w:val="24"/>
        </w:rPr>
        <w:t>Klasyczne dane pomiarowe, z terminów w których nie zarejestrowano pomiarów automatycznych, nie były brane pod uwagę w dalszych rozważaniach. Uzyskane wartości temperatury średniej oraz me</w:t>
      </w:r>
      <w:r w:rsidR="00AA5A9A">
        <w:rPr>
          <w:rFonts w:ascii="Times New Roman" w:hAnsi="Times New Roman"/>
          <w:sz w:val="24"/>
        </w:rPr>
        <w:t xml:space="preserve">diany nie różnią się istotnie </w:t>
      </w:r>
      <w:r w:rsidR="00AA5A9A" w:rsidRPr="0043576D">
        <w:rPr>
          <w:rFonts w:ascii="Times New Roman" w:hAnsi="Times New Roman"/>
          <w:sz w:val="24"/>
        </w:rPr>
        <w:t>między metodami pomiarowymi (różnica 0,1</w:t>
      </w:r>
      <w:r w:rsidR="00AA5A9A" w:rsidRPr="0043576D">
        <w:rPr>
          <w:rFonts w:ascii="Times New Roman" w:hAnsi="Times New Roman"/>
          <w:sz w:val="24"/>
          <w:vertAlign w:val="superscript"/>
        </w:rPr>
        <w:t>o</w:t>
      </w:r>
      <w:r w:rsidR="00AA5A9A" w:rsidRPr="0043576D">
        <w:rPr>
          <w:rFonts w:ascii="Times New Roman" w:hAnsi="Times New Roman"/>
          <w:sz w:val="24"/>
        </w:rPr>
        <w:t xml:space="preserve">C), aczkolwiek kierunek odchylenia jest inny dla obydwu metod. Wyższa temperatura średnia uzyskana została pomiarem klasycznym, natomiast mediana ma większą wartość przy metodzie automatycznej. </w:t>
      </w:r>
    </w:p>
    <w:p w:rsidR="00AA5A9A" w:rsidRPr="0043576D" w:rsidRDefault="00AA5A9A" w:rsidP="00CE25DB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43576D">
        <w:rPr>
          <w:rFonts w:ascii="Times New Roman" w:hAnsi="Times New Roman"/>
          <w:sz w:val="20"/>
        </w:rPr>
        <w:t>Tab.</w:t>
      </w:r>
      <w:r w:rsidR="00DF745D">
        <w:rPr>
          <w:rFonts w:ascii="Times New Roman" w:hAnsi="Times New Roman"/>
          <w:sz w:val="20"/>
        </w:rPr>
        <w:t xml:space="preserve"> 4.</w:t>
      </w:r>
      <w:r w:rsidRPr="0043576D">
        <w:rPr>
          <w:rFonts w:ascii="Times New Roman" w:hAnsi="Times New Roman"/>
          <w:sz w:val="20"/>
        </w:rPr>
        <w:t xml:space="preserve"> Liczba przypadków</w:t>
      </w:r>
      <w:r w:rsidR="009F63AF">
        <w:rPr>
          <w:rFonts w:ascii="Times New Roman" w:hAnsi="Times New Roman"/>
          <w:sz w:val="20"/>
        </w:rPr>
        <w:t xml:space="preserve"> (N)</w:t>
      </w:r>
      <w:r w:rsidRPr="0043576D">
        <w:rPr>
          <w:rFonts w:ascii="Times New Roman" w:hAnsi="Times New Roman"/>
          <w:sz w:val="20"/>
        </w:rPr>
        <w:t xml:space="preserve"> kierunków odchyleń pomiaru temperatury powietrza (T) </w:t>
      </w:r>
    </w:p>
    <w:p w:rsidR="00CB2792" w:rsidRDefault="00CB2792" w:rsidP="00CE25D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0E7C79">
        <w:rPr>
          <w:rFonts w:ascii="Times New Roman" w:hAnsi="Times New Roman" w:cs="Times New Roman"/>
          <w:sz w:val="20"/>
          <w:szCs w:val="20"/>
          <w:lang w:val="en-US"/>
        </w:rPr>
        <w:t>Tab. 4. The number (N) of trends of deviations of air temperature (T) measurements</w:t>
      </w:r>
    </w:p>
    <w:p w:rsidR="00CE25DB" w:rsidRPr="000E7C79" w:rsidRDefault="00CE25DB" w:rsidP="00CE25D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6"/>
        <w:gridCol w:w="2572"/>
        <w:gridCol w:w="2572"/>
        <w:gridCol w:w="2572"/>
      </w:tblGrid>
      <w:tr w:rsidR="00CE25DB" w:rsidRPr="0043576D" w:rsidTr="00610C8A">
        <w:trPr>
          <w:trHeight w:val="223"/>
        </w:trPr>
        <w:tc>
          <w:tcPr>
            <w:tcW w:w="133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E25DB" w:rsidRPr="0043576D" w:rsidRDefault="00CE25DB" w:rsidP="00610C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576D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Odchylenie</w:t>
            </w:r>
          </w:p>
        </w:tc>
        <w:tc>
          <w:tcPr>
            <w:tcW w:w="247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4994" w:type="pct"/>
              <w:tblInd w:w="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39"/>
            </w:tblGrid>
            <w:tr w:rsidR="00CE25DB" w:rsidRPr="0043576D" w:rsidTr="00610C8A">
              <w:trPr>
                <w:trHeight w:val="197"/>
              </w:trPr>
              <w:tc>
                <w:tcPr>
                  <w:tcW w:w="242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E25DB" w:rsidRPr="0043576D" w:rsidRDefault="00CE25DB" w:rsidP="00610C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  <w:r w:rsidRPr="0043576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T wyższa w pomiarze klas.</w:t>
                  </w:r>
                </w:p>
              </w:tc>
            </w:tr>
          </w:tbl>
          <w:p w:rsidR="00CE25DB" w:rsidRPr="0043576D" w:rsidRDefault="00CE25DB" w:rsidP="00610C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7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4996" w:type="pct"/>
              <w:tblInd w:w="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0"/>
            </w:tblGrid>
            <w:tr w:rsidR="00CE25DB" w:rsidRPr="0043576D" w:rsidTr="00610C8A">
              <w:trPr>
                <w:trHeight w:val="197"/>
              </w:trPr>
              <w:tc>
                <w:tcPr>
                  <w:tcW w:w="234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E25DB" w:rsidRPr="0043576D" w:rsidRDefault="00CE25DB" w:rsidP="00610C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  <w:r w:rsidRPr="0043576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T wyższa w pomiarze aut.</w:t>
                  </w:r>
                </w:p>
              </w:tc>
            </w:tr>
          </w:tbl>
          <w:p w:rsidR="00CE25DB" w:rsidRPr="0043576D" w:rsidRDefault="00CE25DB" w:rsidP="00610C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7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2553" w:type="dxa"/>
              <w:tblInd w:w="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3"/>
            </w:tblGrid>
            <w:tr w:rsidR="00CE25DB" w:rsidRPr="0043576D" w:rsidTr="00610C8A">
              <w:trPr>
                <w:trHeight w:val="197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E25DB" w:rsidRPr="0043576D" w:rsidRDefault="00CE25DB" w:rsidP="00610C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  <w:r w:rsidRPr="0043576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T taka sama</w:t>
                  </w:r>
                </w:p>
              </w:tc>
            </w:tr>
          </w:tbl>
          <w:p w:rsidR="00CE25DB" w:rsidRPr="0043576D" w:rsidRDefault="00CE25DB" w:rsidP="00610C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CE25DB" w:rsidRPr="0043576D" w:rsidTr="00610C8A">
        <w:trPr>
          <w:trHeight w:val="236"/>
        </w:trPr>
        <w:tc>
          <w:tcPr>
            <w:tcW w:w="133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4989" w:type="pct"/>
              <w:tblInd w:w="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3"/>
            </w:tblGrid>
            <w:tr w:rsidR="00CE25DB" w:rsidRPr="0043576D" w:rsidTr="00610C8A">
              <w:trPr>
                <w:trHeight w:val="197"/>
              </w:trPr>
              <w:tc>
                <w:tcPr>
                  <w:tcW w:w="130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CE25DB" w:rsidRPr="0043576D" w:rsidRDefault="00CE25DB" w:rsidP="00610C8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  <w:r w:rsidRPr="0043576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N przypadków</w:t>
                  </w:r>
                </w:p>
              </w:tc>
            </w:tr>
          </w:tbl>
          <w:p w:rsidR="00CE25DB" w:rsidRPr="0043576D" w:rsidRDefault="00CE25DB" w:rsidP="00610C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7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E25DB" w:rsidRPr="0043576D" w:rsidRDefault="00CE25DB" w:rsidP="006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57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987</w:t>
            </w:r>
          </w:p>
        </w:tc>
        <w:tc>
          <w:tcPr>
            <w:tcW w:w="247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E25DB" w:rsidRPr="0043576D" w:rsidRDefault="00CE25DB" w:rsidP="006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57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525</w:t>
            </w:r>
          </w:p>
        </w:tc>
        <w:tc>
          <w:tcPr>
            <w:tcW w:w="247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E25DB" w:rsidRPr="0043576D" w:rsidRDefault="00CE25DB" w:rsidP="006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57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301</w:t>
            </w:r>
          </w:p>
        </w:tc>
      </w:tr>
    </w:tbl>
    <w:p w:rsidR="003E264C" w:rsidRPr="00CB2792" w:rsidRDefault="003E264C" w:rsidP="00AA5A9A">
      <w:pPr>
        <w:spacing w:after="0" w:line="360" w:lineRule="auto"/>
        <w:jc w:val="both"/>
        <w:rPr>
          <w:rFonts w:ascii="Times New Roman" w:hAnsi="Times New Roman"/>
          <w:sz w:val="24"/>
          <w:lang w:val="en-US"/>
        </w:rPr>
      </w:pPr>
    </w:p>
    <w:p w:rsidR="00AA5A9A" w:rsidRPr="0043576D" w:rsidRDefault="00AA5A9A" w:rsidP="00AA5A9A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CB2792"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</w:rPr>
        <w:t xml:space="preserve">Z tabeli </w:t>
      </w:r>
      <w:r w:rsidR="00DF745D">
        <w:rPr>
          <w:rFonts w:ascii="Times New Roman" w:hAnsi="Times New Roman"/>
          <w:sz w:val="24"/>
        </w:rPr>
        <w:t>4</w:t>
      </w:r>
      <w:r w:rsidRPr="0043576D">
        <w:rPr>
          <w:rFonts w:ascii="Times New Roman" w:hAnsi="Times New Roman"/>
          <w:sz w:val="24"/>
        </w:rPr>
        <w:t xml:space="preserve"> wynika, iż w 54% przypadków termometr rtęciowy wskazywał wyższe wartości. Przyrząd automatyczny wskazywał wyższą temperaturę w 29% pomiarów. Takie same wartości zostały odnotowane w 17% przypadków. </w:t>
      </w:r>
    </w:p>
    <w:p w:rsidR="00AA5A9A" w:rsidRPr="0043576D" w:rsidRDefault="00AA5A9A" w:rsidP="00AA5A9A">
      <w:pPr>
        <w:spacing w:line="360" w:lineRule="auto"/>
        <w:ind w:firstLine="708"/>
        <w:jc w:val="both"/>
        <w:rPr>
          <w:rFonts w:ascii="Times New Roman" w:hAnsi="Times New Roman"/>
          <w:sz w:val="24"/>
        </w:rPr>
      </w:pPr>
      <w:r w:rsidRPr="0043576D">
        <w:rPr>
          <w:rFonts w:ascii="Times New Roman" w:hAnsi="Times New Roman"/>
          <w:sz w:val="24"/>
        </w:rPr>
        <w:t>Na podstawie histogramu przedstawionego na ry</w:t>
      </w:r>
      <w:r>
        <w:rPr>
          <w:rFonts w:ascii="Times New Roman" w:hAnsi="Times New Roman"/>
          <w:sz w:val="24"/>
        </w:rPr>
        <w:t xml:space="preserve">cinie </w:t>
      </w:r>
      <w:r w:rsidR="00DF745D">
        <w:rPr>
          <w:rFonts w:ascii="Times New Roman" w:hAnsi="Times New Roman"/>
          <w:sz w:val="24"/>
        </w:rPr>
        <w:t>3</w:t>
      </w:r>
      <w:r w:rsidRPr="0043576D">
        <w:rPr>
          <w:rFonts w:ascii="Times New Roman" w:hAnsi="Times New Roman"/>
          <w:sz w:val="24"/>
        </w:rPr>
        <w:t xml:space="preserve">., można zauważyć, </w:t>
      </w:r>
      <w:r w:rsidRPr="0043576D">
        <w:rPr>
          <w:rFonts w:ascii="Times New Roman" w:hAnsi="Times New Roman"/>
          <w:sz w:val="24"/>
        </w:rPr>
        <w:br/>
        <w:t>iż w ponad 2/3 pomiarów, odchylenia zawarte były w granicach 0,2</w:t>
      </w:r>
      <w:r w:rsidRPr="0043576D">
        <w:rPr>
          <w:rFonts w:ascii="Times New Roman" w:hAnsi="Times New Roman"/>
          <w:sz w:val="24"/>
          <w:vertAlign w:val="superscript"/>
        </w:rPr>
        <w:t>o</w:t>
      </w:r>
      <w:r w:rsidRPr="0043576D">
        <w:rPr>
          <w:rFonts w:ascii="Times New Roman" w:hAnsi="Times New Roman"/>
          <w:sz w:val="24"/>
        </w:rPr>
        <w:t>C. Stosunkowo często wystąpiły odchylenia w granicach 0,2-0,4</w:t>
      </w:r>
      <w:r w:rsidRPr="0043576D">
        <w:rPr>
          <w:rFonts w:ascii="Times New Roman" w:hAnsi="Times New Roman"/>
          <w:sz w:val="24"/>
          <w:vertAlign w:val="superscript"/>
        </w:rPr>
        <w:t>o</w:t>
      </w:r>
      <w:r w:rsidRPr="0043576D">
        <w:rPr>
          <w:rFonts w:ascii="Times New Roman" w:hAnsi="Times New Roman"/>
          <w:sz w:val="24"/>
        </w:rPr>
        <w:t>C na korzyść termometru rtęciowego (prawie 300 przypadków). Wartości zmierzonej temperatury o jednakowych wartoś</w:t>
      </w:r>
      <w:r w:rsidR="00DF745D">
        <w:rPr>
          <w:rFonts w:ascii="Times New Roman" w:hAnsi="Times New Roman"/>
          <w:sz w:val="24"/>
        </w:rPr>
        <w:t xml:space="preserve">ciach </w:t>
      </w:r>
      <w:r w:rsidRPr="0043576D">
        <w:rPr>
          <w:rFonts w:ascii="Times New Roman" w:hAnsi="Times New Roman"/>
          <w:sz w:val="24"/>
        </w:rPr>
        <w:t>w obydwu pomiarach, zostały w histogramie zaklasyfikowane do przedziału -0,2-0,0</w:t>
      </w:r>
      <w:r w:rsidRPr="0043576D">
        <w:rPr>
          <w:rFonts w:ascii="Times New Roman" w:hAnsi="Times New Roman"/>
          <w:sz w:val="24"/>
          <w:vertAlign w:val="superscript"/>
        </w:rPr>
        <w:t>o</w:t>
      </w:r>
      <w:r w:rsidRPr="0043576D">
        <w:rPr>
          <w:rFonts w:ascii="Times New Roman" w:hAnsi="Times New Roman"/>
          <w:sz w:val="24"/>
        </w:rPr>
        <w:t xml:space="preserve">C, </w:t>
      </w:r>
      <w:r>
        <w:rPr>
          <w:rFonts w:ascii="Times New Roman" w:hAnsi="Times New Roman"/>
          <w:sz w:val="24"/>
        </w:rPr>
        <w:br/>
      </w:r>
      <w:r w:rsidRPr="0043576D">
        <w:rPr>
          <w:rFonts w:ascii="Times New Roman" w:hAnsi="Times New Roman"/>
          <w:sz w:val="24"/>
        </w:rPr>
        <w:t>w celu zaznaczenia dużej liczby pomiarów, w których zmierzone wartości były takie same lub różniły się minimalnie.</w:t>
      </w:r>
    </w:p>
    <w:p w:rsidR="00AA5A9A" w:rsidRPr="0043576D" w:rsidRDefault="00CE25DB" w:rsidP="00AA5A9A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43576D">
        <w:rPr>
          <w:noProof/>
          <w:lang w:eastAsia="pl-PL"/>
        </w:rPr>
        <w:lastRenderedPageBreak/>
        <w:drawing>
          <wp:inline distT="0" distB="0" distL="0" distR="0" wp14:anchorId="1991733E" wp14:editId="7BFEE42A">
            <wp:extent cx="3616324" cy="2712244"/>
            <wp:effectExtent l="0" t="0" r="381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324" cy="2714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A9A" w:rsidRPr="0043576D" w:rsidRDefault="00AA5A9A" w:rsidP="00AA5A9A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Ryc.</w:t>
      </w:r>
      <w:r w:rsidR="00DF745D">
        <w:rPr>
          <w:rFonts w:ascii="Times New Roman" w:hAnsi="Times New Roman"/>
          <w:sz w:val="20"/>
        </w:rPr>
        <w:t xml:space="preserve"> 3.</w:t>
      </w:r>
      <w:r>
        <w:rPr>
          <w:rFonts w:ascii="Times New Roman" w:hAnsi="Times New Roman"/>
          <w:sz w:val="20"/>
        </w:rPr>
        <w:t xml:space="preserve"> Histogram odchyleń pomiarów temperatury (</w:t>
      </w:r>
      <w:proofErr w:type="spellStart"/>
      <w:r w:rsidRPr="001E604A">
        <w:rPr>
          <w:rFonts w:ascii="Times New Roman" w:hAnsi="Times New Roman"/>
          <w:sz w:val="20"/>
          <w:vertAlign w:val="superscript"/>
        </w:rPr>
        <w:t>o</w:t>
      </w:r>
      <w:r>
        <w:rPr>
          <w:rFonts w:ascii="Times New Roman" w:hAnsi="Times New Roman"/>
          <w:sz w:val="20"/>
        </w:rPr>
        <w:t>C</w:t>
      </w:r>
      <w:proofErr w:type="spellEnd"/>
      <w:r>
        <w:rPr>
          <w:rFonts w:ascii="Times New Roman" w:hAnsi="Times New Roman"/>
          <w:sz w:val="20"/>
        </w:rPr>
        <w:t>)</w:t>
      </w:r>
      <w:r w:rsidRPr="0043576D">
        <w:rPr>
          <w:rFonts w:ascii="Times New Roman" w:hAnsi="Times New Roman"/>
          <w:sz w:val="20"/>
        </w:rPr>
        <w:t xml:space="preserve"> (&lt;0 – wyższa T pomiarem automatycznym, </w:t>
      </w:r>
      <w:r>
        <w:rPr>
          <w:rFonts w:ascii="Times New Roman" w:hAnsi="Times New Roman"/>
          <w:sz w:val="20"/>
        </w:rPr>
        <w:br/>
      </w:r>
      <w:r w:rsidRPr="0043576D">
        <w:rPr>
          <w:rFonts w:ascii="Times New Roman" w:hAnsi="Times New Roman"/>
          <w:sz w:val="20"/>
        </w:rPr>
        <w:t xml:space="preserve">&gt;0 – wyższa T pomiarem klasycznym) </w:t>
      </w:r>
    </w:p>
    <w:p w:rsidR="00CB2792" w:rsidRPr="000E7C79" w:rsidRDefault="00CB2792" w:rsidP="00CB2792">
      <w:pPr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0E7C79">
        <w:rPr>
          <w:rFonts w:ascii="Times New Roman" w:hAnsi="Times New Roman" w:cs="Times New Roman"/>
          <w:sz w:val="20"/>
          <w:szCs w:val="20"/>
          <w:lang w:val="en-US"/>
        </w:rPr>
        <w:t>Fig. 3. Histogram of deviations of temperature (</w:t>
      </w:r>
      <w:proofErr w:type="spellStart"/>
      <w:r w:rsidRPr="000E7C7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o</w:t>
      </w:r>
      <w:r w:rsidRPr="000E7C79">
        <w:rPr>
          <w:rFonts w:ascii="Times New Roman" w:hAnsi="Times New Roman" w:cs="Times New Roman"/>
          <w:sz w:val="20"/>
          <w:szCs w:val="20"/>
          <w:lang w:val="en-US"/>
        </w:rPr>
        <w:t>C</w:t>
      </w:r>
      <w:proofErr w:type="spellEnd"/>
      <w:r w:rsidRPr="000E7C79">
        <w:rPr>
          <w:rFonts w:ascii="Times New Roman" w:hAnsi="Times New Roman" w:cs="Times New Roman"/>
          <w:sz w:val="20"/>
          <w:szCs w:val="20"/>
          <w:lang w:val="en-US"/>
        </w:rPr>
        <w:t>) measurements (&lt;0 – higher T, automatic measurement; &gt;0 – higher T, traditional measurement)</w:t>
      </w:r>
    </w:p>
    <w:p w:rsidR="00DB0840" w:rsidRPr="00DB0840" w:rsidRDefault="00AA5A9A" w:rsidP="00DB08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5DB">
        <w:rPr>
          <w:rFonts w:ascii="Times New Roman" w:hAnsi="Times New Roman"/>
          <w:sz w:val="24"/>
        </w:rPr>
        <w:br/>
      </w:r>
      <w:r w:rsidRPr="00CE25DB">
        <w:rPr>
          <w:rFonts w:ascii="Times New Roman" w:hAnsi="Times New Roman"/>
          <w:sz w:val="24"/>
        </w:rPr>
        <w:tab/>
      </w:r>
      <w:r w:rsidR="009F19F5" w:rsidRPr="0043576D">
        <w:rPr>
          <w:rFonts w:ascii="Times New Roman" w:hAnsi="Times New Roman"/>
          <w:sz w:val="24"/>
        </w:rPr>
        <w:t>Współczynnik korelacji międz</w:t>
      </w:r>
      <w:r w:rsidR="009F19F5">
        <w:rPr>
          <w:rFonts w:ascii="Times New Roman" w:hAnsi="Times New Roman"/>
          <w:sz w:val="24"/>
        </w:rPr>
        <w:t>y metodami wyniósł 0,9996 (</w:t>
      </w:r>
      <w:r w:rsidR="009F63AF">
        <w:rPr>
          <w:rFonts w:ascii="Times New Roman" w:hAnsi="Times New Roman"/>
          <w:sz w:val="24"/>
        </w:rPr>
        <w:t>Ryc. 4</w:t>
      </w:r>
      <w:r w:rsidR="009F19F5" w:rsidRPr="0043576D">
        <w:rPr>
          <w:rFonts w:ascii="Times New Roman" w:hAnsi="Times New Roman"/>
          <w:sz w:val="24"/>
        </w:rPr>
        <w:t xml:space="preserve">). Jest to korelacja niemal pełna </w:t>
      </w:r>
      <w:r w:rsidR="00DB0840" w:rsidRPr="0043576D">
        <w:rPr>
          <w:rFonts w:ascii="Times New Roman" w:hAnsi="Times New Roman"/>
          <w:sz w:val="24"/>
        </w:rPr>
        <w:t>wg kryterium Stanisza (1998)</w:t>
      </w:r>
      <w:r w:rsidR="00DB0840">
        <w:rPr>
          <w:rFonts w:ascii="Times New Roman" w:hAnsi="Times New Roman"/>
          <w:sz w:val="24"/>
        </w:rPr>
        <w:t xml:space="preserve"> </w:t>
      </w:r>
      <w:r w:rsidR="009F19F5" w:rsidRPr="0043576D">
        <w:rPr>
          <w:rFonts w:ascii="Times New Roman" w:hAnsi="Times New Roman"/>
          <w:sz w:val="24"/>
        </w:rPr>
        <w:t>o</w:t>
      </w:r>
      <w:r w:rsidR="009F19F5">
        <w:rPr>
          <w:rFonts w:ascii="Times New Roman" w:hAnsi="Times New Roman"/>
          <w:sz w:val="24"/>
        </w:rPr>
        <w:t>raz istotna statystycznie</w:t>
      </w:r>
      <w:r w:rsidR="009F19F5" w:rsidRPr="0043576D">
        <w:rPr>
          <w:rFonts w:ascii="Times New Roman" w:hAnsi="Times New Roman"/>
          <w:sz w:val="24"/>
        </w:rPr>
        <w:t>. Oznacza to, że po wprowadzeniu współczynnika korygującego</w:t>
      </w:r>
      <w:r w:rsidR="00DB0840">
        <w:rPr>
          <w:rFonts w:ascii="Times New Roman" w:hAnsi="Times New Roman"/>
          <w:sz w:val="24"/>
        </w:rPr>
        <w:t xml:space="preserve"> (</w:t>
      </w:r>
      <w:r w:rsidR="00231168">
        <w:rPr>
          <w:rFonts w:ascii="Times New Roman" w:hAnsi="Times New Roman"/>
          <w:sz w:val="24"/>
        </w:rPr>
        <w:t xml:space="preserve">Ryc. </w:t>
      </w:r>
      <w:r w:rsidR="00DB0840">
        <w:rPr>
          <w:rFonts w:ascii="Times New Roman" w:hAnsi="Times New Roman"/>
          <w:sz w:val="24"/>
        </w:rPr>
        <w:t>4)</w:t>
      </w:r>
      <w:r w:rsidR="009F19F5" w:rsidRPr="0043576D">
        <w:rPr>
          <w:rFonts w:ascii="Times New Roman" w:hAnsi="Times New Roman"/>
          <w:sz w:val="24"/>
        </w:rPr>
        <w:t>, istnieje możliwość zastąpienia pomiaru klasycznego przez automatyczny, przy zachowaniu jednorodności serii.</w:t>
      </w:r>
      <w:r w:rsidR="00DB0840">
        <w:rPr>
          <w:rFonts w:ascii="Times New Roman" w:hAnsi="Times New Roman"/>
          <w:sz w:val="24"/>
        </w:rPr>
        <w:t xml:space="preserve"> </w:t>
      </w:r>
      <w:r w:rsidR="00DB0840" w:rsidRPr="00DB0840">
        <w:rPr>
          <w:rFonts w:ascii="Times New Roman" w:hAnsi="Times New Roman" w:cs="Times New Roman"/>
          <w:sz w:val="24"/>
          <w:szCs w:val="24"/>
        </w:rPr>
        <w:t>Pojedyncze odchylenia, które mogą osiągać wartości przekraczające 1,0</w:t>
      </w:r>
      <w:r w:rsidR="00DB0840" w:rsidRPr="00DB0840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DB0840" w:rsidRPr="00DB0840">
        <w:rPr>
          <w:rFonts w:ascii="Times New Roman" w:hAnsi="Times New Roman" w:cs="Times New Roman"/>
          <w:sz w:val="24"/>
          <w:szCs w:val="24"/>
        </w:rPr>
        <w:t xml:space="preserve">C wynikają najczęściej z błędu obserwatora oraz różnego czasu odczytu termometru przez obserwatora i rejestracji temperatury </w:t>
      </w:r>
      <w:r w:rsidR="00DB0840">
        <w:rPr>
          <w:rFonts w:ascii="Times New Roman" w:hAnsi="Times New Roman" w:cs="Times New Roman"/>
          <w:sz w:val="24"/>
          <w:szCs w:val="24"/>
        </w:rPr>
        <w:t>przez automat.</w:t>
      </w:r>
    </w:p>
    <w:p w:rsidR="00DB0840" w:rsidRPr="0043576D" w:rsidRDefault="00CE25DB" w:rsidP="00DB0840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43576D">
        <w:rPr>
          <w:noProof/>
          <w:lang w:eastAsia="pl-PL"/>
        </w:rPr>
        <w:drawing>
          <wp:inline distT="0" distB="0" distL="0" distR="0" wp14:anchorId="071728C5" wp14:editId="1E83D0EE">
            <wp:extent cx="3432174" cy="2574131"/>
            <wp:effectExtent l="0" t="0" r="0" b="0"/>
            <wp:docPr id="32" name="Obraz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469" cy="2578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840" w:rsidRPr="0043576D" w:rsidRDefault="00DB0840" w:rsidP="00CE25DB">
      <w:pPr>
        <w:spacing w:line="240" w:lineRule="auto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Ryc. 4.</w:t>
      </w:r>
      <w:r w:rsidRPr="0043576D">
        <w:rPr>
          <w:rFonts w:ascii="Times New Roman" w:hAnsi="Times New Roman"/>
          <w:sz w:val="20"/>
        </w:rPr>
        <w:t xml:space="preserve"> Współczynnik korelacji </w:t>
      </w:r>
      <w:r>
        <w:rPr>
          <w:rFonts w:ascii="Times New Roman" w:hAnsi="Times New Roman"/>
          <w:sz w:val="20"/>
        </w:rPr>
        <w:t>pomiarów T</w:t>
      </w:r>
      <w:r w:rsidRPr="0043576D">
        <w:rPr>
          <w:rFonts w:ascii="Times New Roman" w:hAnsi="Times New Roman"/>
          <w:sz w:val="20"/>
        </w:rPr>
        <w:t xml:space="preserve"> oraz histogramy danych w obydwu metodach pomiarowych </w:t>
      </w:r>
    </w:p>
    <w:p w:rsidR="00CB2792" w:rsidRPr="000E7C79" w:rsidRDefault="00CB2792" w:rsidP="00CE25D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0E7C79">
        <w:rPr>
          <w:rFonts w:ascii="Times New Roman" w:hAnsi="Times New Roman" w:cs="Times New Roman"/>
          <w:sz w:val="20"/>
          <w:szCs w:val="20"/>
          <w:lang w:val="en-US"/>
        </w:rPr>
        <w:t>Fig. 4. The correlation coefficient of T measurements and histogram data for both measurement methods</w:t>
      </w:r>
    </w:p>
    <w:p w:rsidR="00DB0840" w:rsidRPr="00CB2792" w:rsidRDefault="00DB0840" w:rsidP="00DB0840">
      <w:pPr>
        <w:spacing w:after="0" w:line="360" w:lineRule="auto"/>
        <w:jc w:val="both"/>
        <w:rPr>
          <w:rFonts w:ascii="Times New Roman" w:hAnsi="Times New Roman"/>
          <w:sz w:val="24"/>
          <w:lang w:val="en-US"/>
        </w:rPr>
      </w:pPr>
      <w:r w:rsidRPr="00CB2792">
        <w:rPr>
          <w:rFonts w:ascii="Times New Roman" w:hAnsi="Times New Roman"/>
          <w:sz w:val="24"/>
          <w:lang w:val="en-US"/>
        </w:rPr>
        <w:lastRenderedPageBreak/>
        <w:tab/>
      </w:r>
    </w:p>
    <w:p w:rsidR="00DA0021" w:rsidRDefault="00DB0840" w:rsidP="00DA002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576D">
        <w:rPr>
          <w:rFonts w:ascii="Times New Roman" w:hAnsi="Times New Roman"/>
          <w:sz w:val="24"/>
        </w:rPr>
        <w:t xml:space="preserve">Uzyskane wyniki porównania między metodami ukazują bardzo dużą zgodność. Wszelkie średnie wartości różnią się od siebie w niewielkim stopniu. </w:t>
      </w:r>
      <w:r w:rsidR="002F0030">
        <w:rPr>
          <w:rFonts w:ascii="Times New Roman" w:hAnsi="Times New Roman"/>
          <w:sz w:val="24"/>
        </w:rPr>
        <w:t xml:space="preserve">W </w:t>
      </w:r>
      <w:r w:rsidRPr="0043576D">
        <w:rPr>
          <w:rFonts w:ascii="Times New Roman" w:hAnsi="Times New Roman"/>
          <w:sz w:val="24"/>
        </w:rPr>
        <w:t>badania</w:t>
      </w:r>
      <w:r w:rsidR="002F0030">
        <w:rPr>
          <w:rFonts w:ascii="Times New Roman" w:hAnsi="Times New Roman"/>
          <w:sz w:val="24"/>
        </w:rPr>
        <w:t>ch</w:t>
      </w:r>
      <w:r w:rsidRPr="0043576D">
        <w:rPr>
          <w:rFonts w:ascii="Times New Roman" w:hAnsi="Times New Roman"/>
          <w:sz w:val="24"/>
        </w:rPr>
        <w:t xml:space="preserve"> innych autorów</w:t>
      </w:r>
      <w:r w:rsidR="002F0030" w:rsidRPr="002F0030">
        <w:rPr>
          <w:rFonts w:ascii="Times New Roman" w:hAnsi="Times New Roman"/>
          <w:sz w:val="24"/>
        </w:rPr>
        <w:t xml:space="preserve"> </w:t>
      </w:r>
      <w:r w:rsidR="002F0030">
        <w:rPr>
          <w:rFonts w:ascii="Times New Roman" w:hAnsi="Times New Roman"/>
          <w:sz w:val="24"/>
        </w:rPr>
        <w:t xml:space="preserve">(Rojek i in. 2001; Łabędzki i in. 2001; </w:t>
      </w:r>
      <w:proofErr w:type="spellStart"/>
      <w:r w:rsidR="002F0030">
        <w:rPr>
          <w:rFonts w:ascii="Times New Roman" w:hAnsi="Times New Roman"/>
          <w:sz w:val="24"/>
        </w:rPr>
        <w:t>Kejna</w:t>
      </w:r>
      <w:proofErr w:type="spellEnd"/>
      <w:r w:rsidR="002F0030">
        <w:rPr>
          <w:rFonts w:ascii="Times New Roman" w:hAnsi="Times New Roman"/>
          <w:sz w:val="24"/>
        </w:rPr>
        <w:t xml:space="preserve"> i </w:t>
      </w:r>
      <w:proofErr w:type="spellStart"/>
      <w:r w:rsidR="002F0030">
        <w:rPr>
          <w:rFonts w:ascii="Times New Roman" w:hAnsi="Times New Roman"/>
          <w:sz w:val="24"/>
        </w:rPr>
        <w:t>Uscka-Kowalkowska</w:t>
      </w:r>
      <w:proofErr w:type="spellEnd"/>
      <w:r w:rsidR="002F0030">
        <w:rPr>
          <w:rFonts w:ascii="Times New Roman" w:hAnsi="Times New Roman"/>
          <w:sz w:val="24"/>
        </w:rPr>
        <w:t xml:space="preserve"> </w:t>
      </w:r>
      <w:r w:rsidR="002F0030" w:rsidRPr="0043576D">
        <w:rPr>
          <w:rFonts w:ascii="Times New Roman" w:hAnsi="Times New Roman"/>
          <w:sz w:val="24"/>
        </w:rPr>
        <w:t>2006</w:t>
      </w:r>
      <w:r w:rsidR="002F0030">
        <w:rPr>
          <w:rFonts w:ascii="Times New Roman" w:hAnsi="Times New Roman"/>
          <w:sz w:val="24"/>
        </w:rPr>
        <w:t>;</w:t>
      </w:r>
      <w:r w:rsidR="002F0030" w:rsidRPr="0043576D">
        <w:rPr>
          <w:rFonts w:ascii="Times New Roman" w:hAnsi="Times New Roman"/>
          <w:sz w:val="24"/>
        </w:rPr>
        <w:t xml:space="preserve"> </w:t>
      </w:r>
      <w:proofErr w:type="spellStart"/>
      <w:r w:rsidR="002F0030">
        <w:rPr>
          <w:rFonts w:ascii="Times New Roman" w:hAnsi="Times New Roman"/>
          <w:sz w:val="24"/>
        </w:rPr>
        <w:t>Kajewska</w:t>
      </w:r>
      <w:proofErr w:type="spellEnd"/>
      <w:r w:rsidR="002F0030">
        <w:rPr>
          <w:rFonts w:ascii="Times New Roman" w:hAnsi="Times New Roman"/>
          <w:sz w:val="24"/>
        </w:rPr>
        <w:t xml:space="preserve"> i Rojek (2009);</w:t>
      </w:r>
      <w:r w:rsidR="002F0030" w:rsidRPr="0043576D">
        <w:rPr>
          <w:rFonts w:ascii="Times New Roman" w:hAnsi="Times New Roman"/>
          <w:sz w:val="24"/>
        </w:rPr>
        <w:t xml:space="preserve"> </w:t>
      </w:r>
      <w:proofErr w:type="spellStart"/>
      <w:r w:rsidR="002F0030" w:rsidRPr="0043576D">
        <w:rPr>
          <w:rFonts w:ascii="Times New Roman" w:hAnsi="Times New Roman"/>
          <w:sz w:val="24"/>
        </w:rPr>
        <w:t>Kajewska</w:t>
      </w:r>
      <w:proofErr w:type="spellEnd"/>
      <w:r w:rsidR="002F0030" w:rsidRPr="0043576D">
        <w:rPr>
          <w:rFonts w:ascii="Times New Roman" w:hAnsi="Times New Roman"/>
          <w:sz w:val="24"/>
        </w:rPr>
        <w:t xml:space="preserve"> </w:t>
      </w:r>
      <w:r w:rsidR="002F0030">
        <w:rPr>
          <w:rFonts w:ascii="Times New Roman" w:hAnsi="Times New Roman"/>
          <w:sz w:val="24"/>
        </w:rPr>
        <w:t xml:space="preserve">2011; </w:t>
      </w:r>
      <w:proofErr w:type="spellStart"/>
      <w:r w:rsidR="002F0030">
        <w:rPr>
          <w:rFonts w:ascii="Times New Roman" w:hAnsi="Times New Roman"/>
          <w:sz w:val="24"/>
        </w:rPr>
        <w:t>Kajewska</w:t>
      </w:r>
      <w:proofErr w:type="spellEnd"/>
      <w:r w:rsidR="002F0030">
        <w:rPr>
          <w:rFonts w:ascii="Times New Roman" w:hAnsi="Times New Roman"/>
          <w:sz w:val="24"/>
        </w:rPr>
        <w:t xml:space="preserve">-Szkudlarek i Rojek </w:t>
      </w:r>
      <w:r w:rsidR="002F0030" w:rsidRPr="0043576D">
        <w:rPr>
          <w:rFonts w:ascii="Times New Roman" w:hAnsi="Times New Roman"/>
          <w:sz w:val="24"/>
        </w:rPr>
        <w:t>2013</w:t>
      </w:r>
      <w:r w:rsidR="002F0030">
        <w:rPr>
          <w:rFonts w:ascii="Times New Roman" w:hAnsi="Times New Roman"/>
          <w:sz w:val="24"/>
        </w:rPr>
        <w:t>),</w:t>
      </w:r>
      <w:r w:rsidRPr="0043576D">
        <w:rPr>
          <w:rFonts w:ascii="Times New Roman" w:hAnsi="Times New Roman"/>
          <w:sz w:val="24"/>
        </w:rPr>
        <w:t xml:space="preserve"> pomiar klasyczny </w:t>
      </w:r>
      <w:r>
        <w:rPr>
          <w:rFonts w:ascii="Times New Roman" w:hAnsi="Times New Roman"/>
          <w:sz w:val="24"/>
        </w:rPr>
        <w:t xml:space="preserve">dawał </w:t>
      </w:r>
      <w:r w:rsidRPr="0043576D">
        <w:rPr>
          <w:rFonts w:ascii="Times New Roman" w:hAnsi="Times New Roman"/>
          <w:sz w:val="24"/>
        </w:rPr>
        <w:t xml:space="preserve">wyraźnie wyższe wartości niż pomiar automatyczny. </w:t>
      </w:r>
      <w:r w:rsidR="002F0030">
        <w:rPr>
          <w:rFonts w:ascii="Times New Roman" w:hAnsi="Times New Roman"/>
          <w:sz w:val="24"/>
        </w:rPr>
        <w:t xml:space="preserve">Prawdopodobnie jest to związane </w:t>
      </w:r>
      <w:r>
        <w:rPr>
          <w:rFonts w:ascii="Times New Roman" w:hAnsi="Times New Roman"/>
          <w:sz w:val="24"/>
        </w:rPr>
        <w:t xml:space="preserve"> </w:t>
      </w:r>
      <w:r w:rsidR="002F0030">
        <w:rPr>
          <w:rFonts w:ascii="Times New Roman" w:hAnsi="Times New Roman"/>
          <w:sz w:val="24"/>
        </w:rPr>
        <w:t>z innymi</w:t>
      </w:r>
      <w:r w:rsidRPr="0043576D">
        <w:rPr>
          <w:rFonts w:ascii="Times New Roman" w:hAnsi="Times New Roman"/>
          <w:sz w:val="24"/>
        </w:rPr>
        <w:t xml:space="preserve"> metod</w:t>
      </w:r>
      <w:r w:rsidR="002F0030">
        <w:rPr>
          <w:rFonts w:ascii="Times New Roman" w:hAnsi="Times New Roman"/>
          <w:sz w:val="24"/>
        </w:rPr>
        <w:t>ami</w:t>
      </w:r>
      <w:r w:rsidRPr="0043576D">
        <w:rPr>
          <w:rFonts w:ascii="Times New Roman" w:hAnsi="Times New Roman"/>
          <w:sz w:val="24"/>
        </w:rPr>
        <w:t xml:space="preserve"> próbkowania</w:t>
      </w:r>
      <w:r>
        <w:rPr>
          <w:rFonts w:ascii="Times New Roman" w:hAnsi="Times New Roman"/>
          <w:sz w:val="24"/>
        </w:rPr>
        <w:t xml:space="preserve"> </w:t>
      </w:r>
      <w:r w:rsidRPr="0043576D">
        <w:rPr>
          <w:rFonts w:ascii="Times New Roman" w:hAnsi="Times New Roman"/>
          <w:sz w:val="24"/>
        </w:rPr>
        <w:t>i uśredniania danych</w:t>
      </w:r>
      <w:r w:rsidR="002F0030">
        <w:rPr>
          <w:rFonts w:ascii="Times New Roman" w:hAnsi="Times New Roman"/>
          <w:sz w:val="24"/>
        </w:rPr>
        <w:t>.</w:t>
      </w:r>
      <w:r w:rsidRPr="0043576D">
        <w:rPr>
          <w:rFonts w:ascii="Times New Roman" w:hAnsi="Times New Roman"/>
          <w:sz w:val="24"/>
        </w:rPr>
        <w:t xml:space="preserve"> </w:t>
      </w:r>
      <w:r w:rsidR="00DA0021">
        <w:rPr>
          <w:rFonts w:ascii="Times New Roman" w:hAnsi="Times New Roman"/>
          <w:sz w:val="24"/>
        </w:rPr>
        <w:t>Należy zaznaczyć, że w</w:t>
      </w:r>
      <w:r w:rsidR="00231168" w:rsidRPr="00231168">
        <w:rPr>
          <w:rFonts w:ascii="Times New Roman" w:hAnsi="Times New Roman" w:cs="Times New Roman"/>
          <w:iCs/>
          <w:sz w:val="24"/>
          <w:szCs w:val="24"/>
        </w:rPr>
        <w:t>ymienione badania innych autorów dotyczyły średnich dobowych, dekadowych, miesięcznych lub rocznych, a nie jak w niniejszym opracowaniu chwilowych danych z poszczególnych terminów pomiarowych.</w:t>
      </w:r>
    </w:p>
    <w:p w:rsidR="00C627B6" w:rsidRDefault="00C627B6" w:rsidP="00971B36">
      <w:pPr>
        <w:spacing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 porównania wartości temperatury maksymalnej i minimalnej zmierzonej różnymi metodami, skorzystano z danych odczytanych przez obserwatora z termometrów maksymalnego i minimalnego umieszczonych w klatce meteorologicznej oraz na podstawie najwyższej i najniższej wartości temperatury powietrza zarejestrowanej każdego dnia (rozdzielczość 10-minutowa) przez urządzenie automatyczne. Wartości ekstremalne mierzone są przez obserwatora o godzinie 18 UTC i odpowiadają dobie termicznej. Na potrzeby niniejszego porównania w podobny sposób zostały </w:t>
      </w:r>
      <w:r w:rsidR="00962A27">
        <w:rPr>
          <w:rFonts w:ascii="Times New Roman" w:hAnsi="Times New Roman"/>
          <w:sz w:val="24"/>
        </w:rPr>
        <w:t>wykorzystane</w:t>
      </w:r>
      <w:r>
        <w:rPr>
          <w:rFonts w:ascii="Times New Roman" w:hAnsi="Times New Roman"/>
          <w:sz w:val="24"/>
        </w:rPr>
        <w:t xml:space="preserve"> wartości pomiaru automatycznego tj. zakres danych dla danego dnia pochodzi od godziny 18:10 UTC dnia poprzedniego do 18:00 UTC danego dnia. </w:t>
      </w:r>
    </w:p>
    <w:p w:rsidR="00C627B6" w:rsidRPr="00B71D86" w:rsidRDefault="00C627B6" w:rsidP="00CE25DB">
      <w:pPr>
        <w:spacing w:after="0" w:line="240" w:lineRule="auto"/>
        <w:contextualSpacing/>
        <w:jc w:val="both"/>
        <w:rPr>
          <w:rFonts w:ascii="Times New Roman" w:hAnsi="Times New Roman"/>
          <w:sz w:val="20"/>
        </w:rPr>
      </w:pPr>
      <w:r w:rsidRPr="00B71D86">
        <w:rPr>
          <w:rFonts w:ascii="Times New Roman" w:hAnsi="Times New Roman"/>
          <w:sz w:val="20"/>
        </w:rPr>
        <w:t>Tab.</w:t>
      </w:r>
      <w:r w:rsidR="00F27753">
        <w:rPr>
          <w:rFonts w:ascii="Times New Roman" w:hAnsi="Times New Roman"/>
          <w:sz w:val="20"/>
        </w:rPr>
        <w:t xml:space="preserve"> </w:t>
      </w:r>
      <w:r w:rsidR="00880599">
        <w:rPr>
          <w:rFonts w:ascii="Times New Roman" w:hAnsi="Times New Roman"/>
          <w:sz w:val="20"/>
        </w:rPr>
        <w:t xml:space="preserve">5. </w:t>
      </w:r>
      <w:r w:rsidRPr="00B71D86">
        <w:rPr>
          <w:rFonts w:ascii="Times New Roman" w:hAnsi="Times New Roman"/>
          <w:sz w:val="20"/>
        </w:rPr>
        <w:t xml:space="preserve"> Statystyki opisowe pomiarów</w:t>
      </w:r>
      <w:r>
        <w:rPr>
          <w:rFonts w:ascii="Times New Roman" w:hAnsi="Times New Roman"/>
          <w:sz w:val="20"/>
        </w:rPr>
        <w:t xml:space="preserve"> wartości</w:t>
      </w:r>
      <w:r w:rsidRPr="00B71D86">
        <w:rPr>
          <w:rFonts w:ascii="Times New Roman" w:hAnsi="Times New Roman"/>
          <w:sz w:val="20"/>
        </w:rPr>
        <w:t xml:space="preserve"> temperatur ekstremalnych</w:t>
      </w:r>
      <w:r>
        <w:rPr>
          <w:rFonts w:ascii="Times New Roman" w:hAnsi="Times New Roman"/>
          <w:sz w:val="20"/>
        </w:rPr>
        <w:t xml:space="preserve"> (</w:t>
      </w:r>
      <w:proofErr w:type="spellStart"/>
      <w:r w:rsidRPr="00880CE6">
        <w:rPr>
          <w:rFonts w:ascii="Times New Roman" w:hAnsi="Times New Roman"/>
          <w:sz w:val="20"/>
          <w:vertAlign w:val="superscript"/>
        </w:rPr>
        <w:t>o</w:t>
      </w:r>
      <w:r>
        <w:rPr>
          <w:rFonts w:ascii="Times New Roman" w:hAnsi="Times New Roman"/>
          <w:sz w:val="20"/>
        </w:rPr>
        <w:t>C</w:t>
      </w:r>
      <w:proofErr w:type="spellEnd"/>
      <w:r>
        <w:rPr>
          <w:rFonts w:ascii="Times New Roman" w:hAnsi="Times New Roman"/>
          <w:sz w:val="20"/>
        </w:rPr>
        <w:t>)</w:t>
      </w:r>
      <w:r w:rsidR="00880599">
        <w:rPr>
          <w:rFonts w:ascii="Times New Roman" w:hAnsi="Times New Roman"/>
          <w:sz w:val="20"/>
        </w:rPr>
        <w:t xml:space="preserve"> </w:t>
      </w:r>
    </w:p>
    <w:p w:rsidR="00CB2792" w:rsidRDefault="00CB2792" w:rsidP="00CE25D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0E7C79">
        <w:rPr>
          <w:rFonts w:ascii="Times New Roman" w:hAnsi="Times New Roman" w:cs="Times New Roman"/>
          <w:sz w:val="20"/>
          <w:szCs w:val="20"/>
          <w:lang w:val="en-US"/>
        </w:rPr>
        <w:t>Tab. 5. Descriptive statistics of extreme temperatures (</w:t>
      </w:r>
      <w:proofErr w:type="spellStart"/>
      <w:r w:rsidRPr="000E7C7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o</w:t>
      </w:r>
      <w:r w:rsidRPr="000E7C79">
        <w:rPr>
          <w:rFonts w:ascii="Times New Roman" w:hAnsi="Times New Roman" w:cs="Times New Roman"/>
          <w:sz w:val="20"/>
          <w:szCs w:val="20"/>
          <w:lang w:val="en-US"/>
        </w:rPr>
        <w:t>C</w:t>
      </w:r>
      <w:proofErr w:type="spellEnd"/>
      <w:r w:rsidRPr="000E7C79">
        <w:rPr>
          <w:rFonts w:ascii="Times New Roman" w:hAnsi="Times New Roman" w:cs="Times New Roman"/>
          <w:sz w:val="20"/>
          <w:szCs w:val="20"/>
          <w:lang w:val="en-US"/>
        </w:rPr>
        <w:t>) measurements</w:t>
      </w:r>
    </w:p>
    <w:p w:rsidR="00CE25DB" w:rsidRPr="000E7C79" w:rsidRDefault="00CE25DB" w:rsidP="00CB2792">
      <w:pPr>
        <w:contextualSpacing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6"/>
        <w:gridCol w:w="1689"/>
        <w:gridCol w:w="1689"/>
        <w:gridCol w:w="1689"/>
        <w:gridCol w:w="1689"/>
      </w:tblGrid>
      <w:tr w:rsidR="00CE25DB" w:rsidRPr="00A1793E" w:rsidTr="00610C8A">
        <w:tc>
          <w:tcPr>
            <w:tcW w:w="128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E25DB" w:rsidRPr="00A1793E" w:rsidRDefault="00CE25DB" w:rsidP="00610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Statystyki</w:t>
            </w:r>
          </w:p>
        </w:tc>
        <w:tc>
          <w:tcPr>
            <w:tcW w:w="92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9"/>
            </w:tblGrid>
            <w:tr w:rsidR="00CE25DB" w:rsidRPr="00A1793E" w:rsidTr="00610C8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E25DB" w:rsidRPr="00A1793E" w:rsidRDefault="00CE25DB" w:rsidP="00610C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Min klas.</w:t>
                  </w:r>
                </w:p>
              </w:tc>
            </w:tr>
          </w:tbl>
          <w:p w:rsidR="00CE25DB" w:rsidRPr="00A1793E" w:rsidRDefault="00CE25DB" w:rsidP="00610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9"/>
            </w:tblGrid>
            <w:tr w:rsidR="00CE25DB" w:rsidRPr="00A1793E" w:rsidTr="00610C8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E25DB" w:rsidRPr="00A1793E" w:rsidRDefault="00CE25DB" w:rsidP="00610C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Min aut.</w:t>
                  </w:r>
                </w:p>
              </w:tc>
            </w:tr>
          </w:tbl>
          <w:p w:rsidR="00CE25DB" w:rsidRPr="00A1793E" w:rsidRDefault="00CE25DB" w:rsidP="00610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9"/>
            </w:tblGrid>
            <w:tr w:rsidR="00CE25DB" w:rsidRPr="00A1793E" w:rsidTr="00610C8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E25DB" w:rsidRPr="00A1793E" w:rsidRDefault="00CE25DB" w:rsidP="00610C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Max klas.</w:t>
                  </w:r>
                </w:p>
              </w:tc>
            </w:tr>
          </w:tbl>
          <w:p w:rsidR="00CE25DB" w:rsidRPr="00A1793E" w:rsidRDefault="00CE25DB" w:rsidP="00610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9"/>
            </w:tblGrid>
            <w:tr w:rsidR="00CE25DB" w:rsidRPr="00A1793E" w:rsidTr="00610C8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E25DB" w:rsidRPr="00A1793E" w:rsidRDefault="00CE25DB" w:rsidP="00610C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Max aut.</w:t>
                  </w:r>
                </w:p>
              </w:tc>
            </w:tr>
          </w:tbl>
          <w:p w:rsidR="00CE25DB" w:rsidRPr="00A1793E" w:rsidRDefault="00CE25DB" w:rsidP="00610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E25DB" w:rsidRPr="00A1793E" w:rsidTr="00610C8A">
        <w:tc>
          <w:tcPr>
            <w:tcW w:w="128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16"/>
            </w:tblGrid>
            <w:tr w:rsidR="00CE25DB" w:rsidRPr="00A1793E" w:rsidTr="00610C8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CE25DB" w:rsidRPr="00A1793E" w:rsidRDefault="00CE25DB" w:rsidP="00610C8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Średnia</w:t>
                  </w:r>
                </w:p>
              </w:tc>
            </w:tr>
          </w:tbl>
          <w:p w:rsidR="00CE25DB" w:rsidRPr="00A1793E" w:rsidRDefault="00CE25DB" w:rsidP="00610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E25DB" w:rsidRPr="00A1793E" w:rsidRDefault="00CE25DB" w:rsidP="00610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6,6</w:t>
            </w:r>
          </w:p>
        </w:tc>
        <w:tc>
          <w:tcPr>
            <w:tcW w:w="9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E25DB" w:rsidRPr="00A1793E" w:rsidRDefault="00CE25DB" w:rsidP="00610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6,6</w:t>
            </w:r>
          </w:p>
        </w:tc>
        <w:tc>
          <w:tcPr>
            <w:tcW w:w="9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E25DB" w:rsidRPr="00A1793E" w:rsidRDefault="00CE25DB" w:rsidP="00610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15,6</w:t>
            </w:r>
          </w:p>
        </w:tc>
        <w:tc>
          <w:tcPr>
            <w:tcW w:w="9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E25DB" w:rsidRPr="00A1793E" w:rsidRDefault="00CE25DB" w:rsidP="00610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15,5</w:t>
            </w:r>
          </w:p>
        </w:tc>
      </w:tr>
      <w:tr w:rsidR="00CE25DB" w:rsidRPr="00A1793E" w:rsidTr="00610C8A">
        <w:tc>
          <w:tcPr>
            <w:tcW w:w="128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16"/>
            </w:tblGrid>
            <w:tr w:rsidR="00CE25DB" w:rsidRPr="00A1793E" w:rsidTr="00610C8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CE25DB" w:rsidRPr="00A1793E" w:rsidRDefault="00CE25DB" w:rsidP="00610C8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Mediana</w:t>
                  </w:r>
                </w:p>
              </w:tc>
            </w:tr>
          </w:tbl>
          <w:p w:rsidR="00CE25DB" w:rsidRPr="00A1793E" w:rsidRDefault="00CE25DB" w:rsidP="00610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E25DB" w:rsidRPr="00A1793E" w:rsidRDefault="00CE25DB" w:rsidP="00610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E25DB" w:rsidRPr="00A1793E" w:rsidRDefault="00CE25DB" w:rsidP="00610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E25DB" w:rsidRPr="00A1793E" w:rsidRDefault="00CE25DB" w:rsidP="00610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16,4</w:t>
            </w:r>
          </w:p>
        </w:tc>
        <w:tc>
          <w:tcPr>
            <w:tcW w:w="9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E25DB" w:rsidRPr="00A1793E" w:rsidRDefault="00CE25DB" w:rsidP="00610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16,2</w:t>
            </w:r>
          </w:p>
        </w:tc>
      </w:tr>
      <w:tr w:rsidR="00CE25DB" w:rsidRPr="00A1793E" w:rsidTr="00610C8A">
        <w:tc>
          <w:tcPr>
            <w:tcW w:w="128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</w:tcPr>
          <w:p w:rsidR="00CE25DB" w:rsidRDefault="00CE25DB" w:rsidP="0061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Wartości najniższe</w:t>
            </w:r>
          </w:p>
        </w:tc>
        <w:tc>
          <w:tcPr>
            <w:tcW w:w="92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CE25DB" w:rsidRDefault="00CE25DB" w:rsidP="0061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-13,2</w:t>
            </w:r>
          </w:p>
        </w:tc>
        <w:tc>
          <w:tcPr>
            <w:tcW w:w="9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CE25DB" w:rsidRDefault="00CE25DB" w:rsidP="00610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-13,5</w:t>
            </w:r>
          </w:p>
        </w:tc>
        <w:tc>
          <w:tcPr>
            <w:tcW w:w="9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CE25DB" w:rsidRDefault="00CE25DB" w:rsidP="00610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-10,1</w:t>
            </w:r>
          </w:p>
        </w:tc>
        <w:tc>
          <w:tcPr>
            <w:tcW w:w="9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CE25DB" w:rsidRDefault="00CE25DB" w:rsidP="00610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-10,6</w:t>
            </w:r>
          </w:p>
        </w:tc>
      </w:tr>
      <w:tr w:rsidR="00CE25DB" w:rsidRPr="00A1793E" w:rsidTr="00610C8A">
        <w:tc>
          <w:tcPr>
            <w:tcW w:w="128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</w:tcPr>
          <w:p w:rsidR="00CE25DB" w:rsidRDefault="00CE25DB" w:rsidP="0061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Wartości najwyższe</w:t>
            </w:r>
          </w:p>
        </w:tc>
        <w:tc>
          <w:tcPr>
            <w:tcW w:w="92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CE25DB" w:rsidRDefault="00CE25DB" w:rsidP="0061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19,7</w:t>
            </w:r>
          </w:p>
        </w:tc>
        <w:tc>
          <w:tcPr>
            <w:tcW w:w="9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CE25DB" w:rsidRDefault="00CE25DB" w:rsidP="00610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CE25DB" w:rsidRDefault="00CE25DB" w:rsidP="00610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33,3</w:t>
            </w:r>
          </w:p>
        </w:tc>
        <w:tc>
          <w:tcPr>
            <w:tcW w:w="9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CE25DB" w:rsidRDefault="00CE25DB" w:rsidP="00610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33,5</w:t>
            </w:r>
          </w:p>
        </w:tc>
      </w:tr>
    </w:tbl>
    <w:p w:rsidR="00C627B6" w:rsidRDefault="00C627B6" w:rsidP="00C627B6">
      <w:pPr>
        <w:spacing w:line="360" w:lineRule="auto"/>
        <w:jc w:val="both"/>
        <w:rPr>
          <w:rFonts w:ascii="Times New Roman" w:hAnsi="Times New Roman"/>
          <w:sz w:val="24"/>
        </w:rPr>
      </w:pPr>
      <w:r w:rsidRPr="00CE25DB">
        <w:rPr>
          <w:rFonts w:ascii="Times New Roman" w:hAnsi="Times New Roman"/>
          <w:sz w:val="24"/>
        </w:rPr>
        <w:br/>
      </w:r>
      <w:r w:rsidRPr="00CE25DB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Porównano wartości ekstremalne dla 362 dni w 2014 roku. Termometry klasyczne wskazywały średnio takie same wartości, jak pomiar automatyczny w przypadku temperatury minimalnej oraz o 0,1</w:t>
      </w:r>
      <w:r w:rsidRPr="00635FDC">
        <w:rPr>
          <w:rFonts w:ascii="Times New Roman" w:hAnsi="Times New Roman"/>
          <w:sz w:val="24"/>
          <w:vertAlign w:val="superscript"/>
        </w:rPr>
        <w:t>o</w:t>
      </w:r>
      <w:r>
        <w:rPr>
          <w:rFonts w:ascii="Times New Roman" w:hAnsi="Times New Roman"/>
          <w:sz w:val="24"/>
        </w:rPr>
        <w:t>C więcej w przypadku pomiarów temperatury maksymalnej (tab.</w:t>
      </w:r>
      <w:r w:rsidR="00107EEA">
        <w:rPr>
          <w:rFonts w:ascii="Times New Roman" w:hAnsi="Times New Roman"/>
          <w:sz w:val="24"/>
        </w:rPr>
        <w:t xml:space="preserve"> </w:t>
      </w:r>
      <w:r w:rsidR="00880599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). Mediana dla temperatury minimalnej wyniosła 7,0</w:t>
      </w:r>
      <w:r w:rsidRPr="00635FDC">
        <w:rPr>
          <w:rFonts w:ascii="Times New Roman" w:hAnsi="Times New Roman"/>
          <w:sz w:val="24"/>
          <w:vertAlign w:val="superscript"/>
        </w:rPr>
        <w:t>o</w:t>
      </w:r>
      <w:r>
        <w:rPr>
          <w:rFonts w:ascii="Times New Roman" w:hAnsi="Times New Roman"/>
          <w:sz w:val="24"/>
        </w:rPr>
        <w:t>C w obydwu metodach, natomiast dla temperatury maksymalnej o 0,2</w:t>
      </w:r>
      <w:r w:rsidRPr="00F14CD8">
        <w:rPr>
          <w:rFonts w:ascii="Times New Roman" w:hAnsi="Times New Roman"/>
          <w:sz w:val="24"/>
          <w:vertAlign w:val="superscript"/>
        </w:rPr>
        <w:t>o</w:t>
      </w:r>
      <w:r>
        <w:rPr>
          <w:rFonts w:ascii="Times New Roman" w:hAnsi="Times New Roman"/>
          <w:sz w:val="24"/>
        </w:rPr>
        <w:t xml:space="preserve">C więcej w pomiarze klasycznym. Absolutne temperatury ekstremalne nie różnią się znacznie między pomiarami, aczkolwiek zaznaczają się wyższe wartości </w:t>
      </w:r>
      <w:r w:rsidR="00BF0123">
        <w:rPr>
          <w:rFonts w:ascii="Times New Roman" w:hAnsi="Times New Roman"/>
          <w:sz w:val="24"/>
        </w:rPr>
        <w:t xml:space="preserve">najwyższe </w:t>
      </w:r>
      <w:r>
        <w:rPr>
          <w:rFonts w:ascii="Times New Roman" w:hAnsi="Times New Roman"/>
          <w:sz w:val="24"/>
        </w:rPr>
        <w:t xml:space="preserve">i niższe wartości </w:t>
      </w:r>
      <w:r w:rsidR="00BF0123">
        <w:rPr>
          <w:rFonts w:ascii="Times New Roman" w:hAnsi="Times New Roman"/>
          <w:sz w:val="24"/>
        </w:rPr>
        <w:t>najniższe</w:t>
      </w:r>
      <w:r>
        <w:rPr>
          <w:rFonts w:ascii="Times New Roman" w:hAnsi="Times New Roman"/>
          <w:sz w:val="24"/>
        </w:rPr>
        <w:t xml:space="preserve"> w pomiarze automatycznym.</w:t>
      </w:r>
    </w:p>
    <w:p w:rsidR="00C627B6" w:rsidRDefault="00CE25DB" w:rsidP="00C627B6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72581C">
        <w:rPr>
          <w:noProof/>
          <w:lang w:eastAsia="pl-PL"/>
        </w:rPr>
        <w:lastRenderedPageBreak/>
        <w:drawing>
          <wp:inline distT="0" distB="0" distL="0" distR="0" wp14:anchorId="4ECC56BB" wp14:editId="10283381">
            <wp:extent cx="3943350" cy="2957513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828" cy="2957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7B6" w:rsidRDefault="00C627B6" w:rsidP="00CE25DB">
      <w:pPr>
        <w:spacing w:line="240" w:lineRule="auto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Ryc.</w:t>
      </w:r>
      <w:r w:rsidR="00971B36">
        <w:rPr>
          <w:rFonts w:ascii="Times New Roman" w:hAnsi="Times New Roman"/>
          <w:sz w:val="20"/>
        </w:rPr>
        <w:t xml:space="preserve"> </w:t>
      </w:r>
      <w:r w:rsidR="00880599">
        <w:rPr>
          <w:rFonts w:ascii="Times New Roman" w:hAnsi="Times New Roman"/>
          <w:sz w:val="20"/>
        </w:rPr>
        <w:t>5.</w:t>
      </w:r>
      <w:r w:rsidRPr="0072581C">
        <w:rPr>
          <w:rFonts w:ascii="Times New Roman" w:hAnsi="Times New Roman"/>
          <w:sz w:val="20"/>
        </w:rPr>
        <w:t xml:space="preserve"> </w:t>
      </w:r>
      <w:r w:rsidRPr="006C77D3">
        <w:rPr>
          <w:rFonts w:ascii="Times New Roman" w:hAnsi="Times New Roman"/>
          <w:sz w:val="20"/>
        </w:rPr>
        <w:t>Współczynnik korelacji</w:t>
      </w:r>
      <w:r>
        <w:rPr>
          <w:rFonts w:ascii="Times New Roman" w:hAnsi="Times New Roman"/>
          <w:sz w:val="20"/>
        </w:rPr>
        <w:t xml:space="preserve"> pomiarów </w:t>
      </w:r>
      <w:proofErr w:type="spellStart"/>
      <w:r>
        <w:rPr>
          <w:rFonts w:ascii="Times New Roman" w:hAnsi="Times New Roman"/>
          <w:sz w:val="20"/>
        </w:rPr>
        <w:t>Tmin</w:t>
      </w:r>
      <w:proofErr w:type="spellEnd"/>
      <w:r w:rsidRPr="006C77D3">
        <w:rPr>
          <w:rFonts w:ascii="Times New Roman" w:hAnsi="Times New Roman"/>
          <w:sz w:val="20"/>
        </w:rPr>
        <w:t xml:space="preserve"> oraz histogramy danych w obydwu metodach pomiarowych</w:t>
      </w:r>
      <w:r>
        <w:rPr>
          <w:rFonts w:ascii="Times New Roman" w:hAnsi="Times New Roman"/>
          <w:sz w:val="20"/>
        </w:rPr>
        <w:t xml:space="preserve"> </w:t>
      </w:r>
    </w:p>
    <w:p w:rsidR="00CB2792" w:rsidRPr="000E7C79" w:rsidRDefault="00CB2792" w:rsidP="00CE25D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0E7C79">
        <w:rPr>
          <w:rFonts w:ascii="Times New Roman" w:hAnsi="Times New Roman" w:cs="Times New Roman"/>
          <w:sz w:val="20"/>
          <w:szCs w:val="20"/>
          <w:lang w:val="en-US"/>
        </w:rPr>
        <w:t xml:space="preserve">Fig. 5. The correlation coefficient of </w:t>
      </w:r>
      <w:proofErr w:type="spellStart"/>
      <w:r w:rsidRPr="000E7C79">
        <w:rPr>
          <w:rFonts w:ascii="Times New Roman" w:hAnsi="Times New Roman" w:cs="Times New Roman"/>
          <w:sz w:val="20"/>
          <w:szCs w:val="20"/>
          <w:lang w:val="en-US"/>
        </w:rPr>
        <w:t>Tmin</w:t>
      </w:r>
      <w:proofErr w:type="spellEnd"/>
      <w:r w:rsidRPr="000E7C79">
        <w:rPr>
          <w:rFonts w:ascii="Times New Roman" w:hAnsi="Times New Roman" w:cs="Times New Roman"/>
          <w:sz w:val="20"/>
          <w:szCs w:val="20"/>
          <w:lang w:val="en-US"/>
        </w:rPr>
        <w:t xml:space="preserve"> measurements and histogram data for both measurement methods</w:t>
      </w:r>
    </w:p>
    <w:p w:rsidR="00971B36" w:rsidRPr="00CB2792" w:rsidRDefault="00971B36" w:rsidP="00C627B6">
      <w:pPr>
        <w:spacing w:line="240" w:lineRule="auto"/>
        <w:jc w:val="both"/>
        <w:rPr>
          <w:rFonts w:ascii="Times New Roman" w:hAnsi="Times New Roman"/>
          <w:sz w:val="24"/>
          <w:lang w:val="en-US"/>
        </w:rPr>
      </w:pPr>
    </w:p>
    <w:p w:rsidR="00C627B6" w:rsidRDefault="00C627B6" w:rsidP="00C627B6">
      <w:pPr>
        <w:spacing w:line="360" w:lineRule="auto"/>
        <w:jc w:val="both"/>
        <w:rPr>
          <w:rFonts w:ascii="Times New Roman" w:hAnsi="Times New Roman"/>
          <w:sz w:val="24"/>
        </w:rPr>
      </w:pPr>
      <w:r w:rsidRPr="00CB2792"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</w:rPr>
        <w:t xml:space="preserve">Korelacja wartości temperatury minimalnej jest istotna statystycznie. </w:t>
      </w:r>
      <w:r>
        <w:rPr>
          <w:rFonts w:ascii="Times New Roman" w:hAnsi="Times New Roman"/>
          <w:sz w:val="24"/>
        </w:rPr>
        <w:br/>
        <w:t>Dla przedziału ufności 95% wyniosła 0,9998 (</w:t>
      </w:r>
      <w:r w:rsidR="00880599"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z w:val="24"/>
        </w:rPr>
        <w:t>yc.</w:t>
      </w:r>
      <w:r w:rsidR="00901635">
        <w:rPr>
          <w:rFonts w:ascii="Times New Roman" w:hAnsi="Times New Roman"/>
          <w:sz w:val="24"/>
        </w:rPr>
        <w:t xml:space="preserve"> </w:t>
      </w:r>
      <w:r w:rsidR="00880599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). Jest to korelacja niemal pełna, </w:t>
      </w:r>
      <w:r>
        <w:rPr>
          <w:rFonts w:ascii="Times New Roman" w:hAnsi="Times New Roman"/>
          <w:sz w:val="24"/>
        </w:rPr>
        <w:br/>
        <w:t>co oznacza, iż pomiar klasyczny może być zastąpiony przez pomiar automatyczny.</w:t>
      </w:r>
    </w:p>
    <w:p w:rsidR="00C627B6" w:rsidRDefault="00CE25DB" w:rsidP="00C627B6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184C37">
        <w:rPr>
          <w:noProof/>
          <w:lang w:eastAsia="pl-PL"/>
        </w:rPr>
        <w:drawing>
          <wp:inline distT="0" distB="0" distL="0" distR="0" wp14:anchorId="0CDD5B59" wp14:editId="2306203A">
            <wp:extent cx="3806825" cy="2855119"/>
            <wp:effectExtent l="0" t="0" r="3175" b="254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286" cy="285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7B6" w:rsidRDefault="00C627B6" w:rsidP="00C627B6">
      <w:pPr>
        <w:spacing w:line="240" w:lineRule="auto"/>
        <w:contextualSpacing/>
        <w:jc w:val="both"/>
        <w:rPr>
          <w:rFonts w:ascii="Times New Roman" w:hAnsi="Times New Roman"/>
          <w:sz w:val="24"/>
        </w:rPr>
      </w:pPr>
      <w:r w:rsidRPr="0072581C">
        <w:rPr>
          <w:rFonts w:ascii="Times New Roman" w:hAnsi="Times New Roman"/>
          <w:sz w:val="20"/>
        </w:rPr>
        <w:t>Ryc.</w:t>
      </w:r>
      <w:r w:rsidR="00971B36">
        <w:rPr>
          <w:rFonts w:ascii="Times New Roman" w:hAnsi="Times New Roman"/>
          <w:sz w:val="20"/>
        </w:rPr>
        <w:t xml:space="preserve"> 6.</w:t>
      </w:r>
      <w:r w:rsidRPr="0072581C">
        <w:rPr>
          <w:rFonts w:ascii="Times New Roman" w:hAnsi="Times New Roman"/>
          <w:sz w:val="20"/>
        </w:rPr>
        <w:t xml:space="preserve"> </w:t>
      </w:r>
      <w:r w:rsidRPr="006C77D3">
        <w:rPr>
          <w:rFonts w:ascii="Times New Roman" w:hAnsi="Times New Roman"/>
          <w:sz w:val="20"/>
        </w:rPr>
        <w:t>Współczynnik korelacji</w:t>
      </w:r>
      <w:r>
        <w:rPr>
          <w:rFonts w:ascii="Times New Roman" w:hAnsi="Times New Roman"/>
          <w:sz w:val="20"/>
        </w:rPr>
        <w:t xml:space="preserve"> pomiarów </w:t>
      </w:r>
      <w:proofErr w:type="spellStart"/>
      <w:r>
        <w:rPr>
          <w:rFonts w:ascii="Times New Roman" w:hAnsi="Times New Roman"/>
          <w:sz w:val="20"/>
        </w:rPr>
        <w:t>Tmax</w:t>
      </w:r>
      <w:proofErr w:type="spellEnd"/>
      <w:r w:rsidRPr="006C77D3">
        <w:rPr>
          <w:rFonts w:ascii="Times New Roman" w:hAnsi="Times New Roman"/>
          <w:sz w:val="20"/>
        </w:rPr>
        <w:t xml:space="preserve"> oraz histogramy danych w obydwu metodach pomiarowych</w:t>
      </w:r>
      <w:r>
        <w:rPr>
          <w:rFonts w:ascii="Times New Roman" w:hAnsi="Times New Roman"/>
          <w:sz w:val="20"/>
        </w:rPr>
        <w:t xml:space="preserve"> </w:t>
      </w:r>
    </w:p>
    <w:p w:rsidR="003E264C" w:rsidRPr="00CB2792" w:rsidRDefault="00CB2792" w:rsidP="00C627B6">
      <w:pPr>
        <w:spacing w:after="0" w:line="360" w:lineRule="auto"/>
        <w:contextualSpacing/>
        <w:jc w:val="both"/>
        <w:rPr>
          <w:rFonts w:ascii="Times New Roman" w:hAnsi="Times New Roman"/>
          <w:sz w:val="24"/>
          <w:lang w:val="en-US"/>
        </w:rPr>
      </w:pPr>
      <w:r w:rsidRPr="000E7C79">
        <w:rPr>
          <w:rFonts w:ascii="Times New Roman" w:hAnsi="Times New Roman" w:cs="Times New Roman"/>
          <w:sz w:val="20"/>
          <w:szCs w:val="20"/>
          <w:lang w:val="en-US"/>
        </w:rPr>
        <w:t xml:space="preserve">Fig. 6. The correlation coefficient of </w:t>
      </w:r>
      <w:proofErr w:type="spellStart"/>
      <w:r w:rsidRPr="000E7C79">
        <w:rPr>
          <w:rFonts w:ascii="Times New Roman" w:hAnsi="Times New Roman" w:cs="Times New Roman"/>
          <w:sz w:val="20"/>
          <w:szCs w:val="20"/>
          <w:lang w:val="en-US"/>
        </w:rPr>
        <w:t>Tmax</w:t>
      </w:r>
      <w:proofErr w:type="spellEnd"/>
      <w:r w:rsidRPr="000E7C79">
        <w:rPr>
          <w:rFonts w:ascii="Times New Roman" w:hAnsi="Times New Roman" w:cs="Times New Roman"/>
          <w:sz w:val="20"/>
          <w:szCs w:val="20"/>
          <w:lang w:val="en-US"/>
        </w:rPr>
        <w:t xml:space="preserve"> measurements and histogram data for both measurement methods</w:t>
      </w:r>
      <w:r w:rsidR="00C627B6" w:rsidRPr="00CB2792">
        <w:rPr>
          <w:rFonts w:ascii="Times New Roman" w:hAnsi="Times New Roman"/>
          <w:sz w:val="24"/>
          <w:lang w:val="en-US"/>
        </w:rPr>
        <w:tab/>
      </w:r>
    </w:p>
    <w:p w:rsidR="00C627B6" w:rsidRDefault="00C627B6" w:rsidP="00C627B6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Korelacja wartości temperatury maksymalnej również jest istotna statystycznie </w:t>
      </w:r>
      <w:r w:rsidR="00971B36">
        <w:rPr>
          <w:rFonts w:ascii="Times New Roman" w:hAnsi="Times New Roman"/>
          <w:sz w:val="24"/>
        </w:rPr>
        <w:t xml:space="preserve">(Ryc. 6) </w:t>
      </w:r>
      <w:r>
        <w:rPr>
          <w:rFonts w:ascii="Times New Roman" w:hAnsi="Times New Roman"/>
          <w:sz w:val="24"/>
        </w:rPr>
        <w:t>oraz niemal pełna (0,9998). Stąd również w przypadku temperatury maksymalnej pomiar automatyczny może zastąpić pomiary klasyczne.</w:t>
      </w:r>
    </w:p>
    <w:p w:rsidR="00C627B6" w:rsidRDefault="00C627B6" w:rsidP="00971B36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ab/>
      </w:r>
      <w:r w:rsidR="00971B36">
        <w:rPr>
          <w:rFonts w:ascii="Times New Roman" w:hAnsi="Times New Roman"/>
          <w:sz w:val="24"/>
        </w:rPr>
        <w:t>Pomiary t</w:t>
      </w:r>
      <w:r>
        <w:rPr>
          <w:rFonts w:ascii="Times New Roman" w:hAnsi="Times New Roman"/>
          <w:sz w:val="24"/>
        </w:rPr>
        <w:t>emperatury minimaln</w:t>
      </w:r>
      <w:r w:rsidR="00971B36">
        <w:rPr>
          <w:rFonts w:ascii="Times New Roman" w:hAnsi="Times New Roman"/>
          <w:sz w:val="24"/>
        </w:rPr>
        <w:t>ej</w:t>
      </w:r>
      <w:r>
        <w:rPr>
          <w:rFonts w:ascii="Times New Roman" w:hAnsi="Times New Roman"/>
          <w:sz w:val="24"/>
        </w:rPr>
        <w:t xml:space="preserve"> </w:t>
      </w:r>
      <w:r w:rsidR="00971B36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maksymaln</w:t>
      </w:r>
      <w:r w:rsidR="00971B36">
        <w:rPr>
          <w:rFonts w:ascii="Times New Roman" w:hAnsi="Times New Roman"/>
          <w:sz w:val="24"/>
        </w:rPr>
        <w:t>ej</w:t>
      </w:r>
      <w:r>
        <w:rPr>
          <w:rFonts w:ascii="Times New Roman" w:hAnsi="Times New Roman"/>
          <w:sz w:val="24"/>
        </w:rPr>
        <w:t xml:space="preserve"> spełniają kryteria określone przez Lorenc (2006), co oznacza, że serie są jednorodne. W przypadku temperatury minimalnej </w:t>
      </w:r>
      <w:r>
        <w:rPr>
          <w:rFonts w:ascii="Times New Roman" w:hAnsi="Times New Roman"/>
          <w:sz w:val="24"/>
        </w:rPr>
        <w:br/>
        <w:t>w przedziale do 1,0</w:t>
      </w:r>
      <w:r w:rsidRPr="00260E42">
        <w:rPr>
          <w:rFonts w:ascii="Times New Roman" w:hAnsi="Times New Roman"/>
          <w:sz w:val="24"/>
          <w:vertAlign w:val="superscript"/>
        </w:rPr>
        <w:t>o</w:t>
      </w:r>
      <w:r>
        <w:rPr>
          <w:rFonts w:ascii="Times New Roman" w:hAnsi="Times New Roman"/>
          <w:sz w:val="24"/>
        </w:rPr>
        <w:t>C odchylenia zawarte było 100% przypadków, w znacznie mniejszym przedziale do 0,2</w:t>
      </w:r>
      <w:r w:rsidRPr="00260E42">
        <w:rPr>
          <w:rFonts w:ascii="Times New Roman" w:hAnsi="Times New Roman"/>
          <w:sz w:val="24"/>
          <w:vertAlign w:val="superscript"/>
        </w:rPr>
        <w:t>o</w:t>
      </w:r>
      <w:r>
        <w:rPr>
          <w:rFonts w:ascii="Times New Roman" w:hAnsi="Times New Roman"/>
          <w:sz w:val="24"/>
        </w:rPr>
        <w:t xml:space="preserve">C </w:t>
      </w:r>
      <w:r w:rsidRPr="0043576D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89%. Z kolei w przypadku temperatury maksymalnej w wymienionych przedziałach zawarte było odpowiednio: 100% i 70% przypadków.</w:t>
      </w:r>
    </w:p>
    <w:p w:rsidR="00DB0840" w:rsidRPr="00EC1035" w:rsidRDefault="00DB0840" w:rsidP="00EC103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9779C" w:rsidRPr="00EC1035" w:rsidRDefault="00EC1035" w:rsidP="00EC103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1035">
        <w:rPr>
          <w:rFonts w:ascii="Times New Roman" w:hAnsi="Times New Roman" w:cs="Times New Roman"/>
          <w:sz w:val="24"/>
          <w:szCs w:val="24"/>
        </w:rPr>
        <w:t>WILGOTNOŚĆ WZGLĘDNA POWIETRZA</w:t>
      </w:r>
    </w:p>
    <w:p w:rsidR="00DA091F" w:rsidRDefault="00A747B3" w:rsidP="004B0AC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</w:rPr>
        <w:t xml:space="preserve">Wilgotność względna powietrza </w:t>
      </w:r>
      <w:r w:rsidR="00901635">
        <w:rPr>
          <w:rFonts w:ascii="Times New Roman" w:hAnsi="Times New Roman"/>
          <w:sz w:val="24"/>
        </w:rPr>
        <w:t>była</w:t>
      </w:r>
      <w:r>
        <w:rPr>
          <w:rFonts w:ascii="Times New Roman" w:hAnsi="Times New Roman"/>
          <w:sz w:val="24"/>
        </w:rPr>
        <w:t xml:space="preserve"> wyznaczan</w:t>
      </w:r>
      <w:r w:rsidR="00901635">
        <w:rPr>
          <w:rFonts w:ascii="Times New Roman" w:hAnsi="Times New Roman"/>
          <w:sz w:val="24"/>
        </w:rPr>
        <w:t xml:space="preserve">a </w:t>
      </w:r>
      <w:r>
        <w:rPr>
          <w:rFonts w:ascii="Times New Roman" w:hAnsi="Times New Roman"/>
          <w:sz w:val="24"/>
        </w:rPr>
        <w:t xml:space="preserve">metodą tradycyjną przez odczyt termometru suchego i wilgotnego natomiast automatycznie pomiar dokonywany jest </w:t>
      </w:r>
      <w:r w:rsidRPr="00A511C1">
        <w:rPr>
          <w:rFonts w:ascii="Times New Roman" w:hAnsi="Times New Roman" w:cs="Times New Roman"/>
        </w:rPr>
        <w:t>sond</w:t>
      </w:r>
      <w:r>
        <w:rPr>
          <w:rFonts w:ascii="Times New Roman" w:hAnsi="Times New Roman" w:cs="Times New Roman"/>
        </w:rPr>
        <w:t xml:space="preserve">ą </w:t>
      </w:r>
      <w:r w:rsidRPr="00A511C1">
        <w:rPr>
          <w:rFonts w:ascii="Times New Roman" w:hAnsi="Times New Roman" w:cs="Times New Roman"/>
        </w:rPr>
        <w:t>HMP45 prod</w:t>
      </w:r>
      <w:r>
        <w:rPr>
          <w:rFonts w:ascii="Times New Roman" w:hAnsi="Times New Roman" w:cs="Times New Roman"/>
        </w:rPr>
        <w:t>ukcji</w:t>
      </w:r>
      <w:r w:rsidRPr="00A511C1">
        <w:rPr>
          <w:rFonts w:ascii="Times New Roman" w:hAnsi="Times New Roman" w:cs="Times New Roman"/>
        </w:rPr>
        <w:t xml:space="preserve"> </w:t>
      </w:r>
      <w:proofErr w:type="spellStart"/>
      <w:r w:rsidRPr="00A511C1">
        <w:rPr>
          <w:rFonts w:ascii="Times New Roman" w:hAnsi="Times New Roman" w:cs="Times New Roman"/>
        </w:rPr>
        <w:t>Vaisa</w:t>
      </w:r>
      <w:r w:rsidR="009D1294">
        <w:rPr>
          <w:rFonts w:ascii="Times New Roman" w:hAnsi="Times New Roman" w:cs="Times New Roman"/>
        </w:rPr>
        <w:t>la</w:t>
      </w:r>
      <w:proofErr w:type="spellEnd"/>
      <w:r w:rsidR="009D1294">
        <w:rPr>
          <w:rFonts w:ascii="Times New Roman" w:hAnsi="Times New Roman" w:cs="Times New Roman"/>
        </w:rPr>
        <w:t xml:space="preserve">. </w:t>
      </w:r>
      <w:r w:rsidRPr="00A511C1">
        <w:rPr>
          <w:rFonts w:ascii="Times New Roman" w:hAnsi="Times New Roman" w:cs="Times New Roman"/>
        </w:rPr>
        <w:t xml:space="preserve"> </w:t>
      </w:r>
      <w:r w:rsidR="00ED39CE">
        <w:rPr>
          <w:rFonts w:ascii="Times New Roman" w:hAnsi="Times New Roman" w:cs="Times New Roman"/>
        </w:rPr>
        <w:t>E</w:t>
      </w:r>
      <w:r w:rsidRPr="00A511C1">
        <w:rPr>
          <w:rFonts w:ascii="Times New Roman" w:hAnsi="Times New Roman" w:cs="Times New Roman"/>
        </w:rPr>
        <w:t>lement</w:t>
      </w:r>
      <w:r w:rsidR="00ED39CE">
        <w:rPr>
          <w:rFonts w:ascii="Times New Roman" w:hAnsi="Times New Roman" w:cs="Times New Roman"/>
        </w:rPr>
        <w:t>em</w:t>
      </w:r>
      <w:r w:rsidRPr="00A511C1">
        <w:rPr>
          <w:rFonts w:ascii="Times New Roman" w:hAnsi="Times New Roman" w:cs="Times New Roman"/>
        </w:rPr>
        <w:t xml:space="preserve"> pomiarowy</w:t>
      </w:r>
      <w:r w:rsidR="00ED39CE">
        <w:rPr>
          <w:rFonts w:ascii="Times New Roman" w:hAnsi="Times New Roman" w:cs="Times New Roman"/>
        </w:rPr>
        <w:t>m</w:t>
      </w:r>
      <w:r w:rsidR="00DA091F">
        <w:rPr>
          <w:rFonts w:ascii="Times New Roman" w:hAnsi="Times New Roman" w:cs="Times New Roman"/>
        </w:rPr>
        <w:t xml:space="preserve"> w tym przyrządzie</w:t>
      </w:r>
      <w:r w:rsidRPr="00A511C1">
        <w:rPr>
          <w:rFonts w:ascii="Times New Roman" w:hAnsi="Times New Roman" w:cs="Times New Roman"/>
        </w:rPr>
        <w:t xml:space="preserve"> </w:t>
      </w:r>
      <w:r w:rsidR="00ED39CE">
        <w:rPr>
          <w:rFonts w:ascii="Times New Roman" w:hAnsi="Times New Roman" w:cs="Times New Roman"/>
        </w:rPr>
        <w:t>jest</w:t>
      </w:r>
      <w:r w:rsidR="00DA091F">
        <w:rPr>
          <w:rFonts w:ascii="Times New Roman" w:hAnsi="Times New Roman" w:cs="Times New Roman"/>
        </w:rPr>
        <w:t xml:space="preserve"> </w:t>
      </w:r>
      <w:r w:rsidRPr="00A511C1">
        <w:rPr>
          <w:rFonts w:ascii="Times New Roman" w:hAnsi="Times New Roman" w:cs="Times New Roman"/>
        </w:rPr>
        <w:t>czujnik pojemnościowy (elektrody i polimery)</w:t>
      </w:r>
      <w:r w:rsidR="00DA091F">
        <w:rPr>
          <w:rFonts w:ascii="Times New Roman" w:hAnsi="Times New Roman" w:cs="Times New Roman"/>
        </w:rPr>
        <w:t xml:space="preserve">, który </w:t>
      </w:r>
      <w:r w:rsidR="004B0ACC" w:rsidRPr="004B0ACC">
        <w:rPr>
          <w:rFonts w:ascii="Times New Roman" w:hAnsi="Times New Roman" w:cs="Times New Roman"/>
        </w:rPr>
        <w:t>z powodu wrażliwości na zanieczyszczenia osłonięt</w:t>
      </w:r>
      <w:r w:rsidR="00ED39CE">
        <w:rPr>
          <w:rFonts w:ascii="Times New Roman" w:hAnsi="Times New Roman" w:cs="Times New Roman"/>
        </w:rPr>
        <w:t>o</w:t>
      </w:r>
      <w:r w:rsidR="004B0ACC" w:rsidRPr="004B0ACC">
        <w:rPr>
          <w:rFonts w:ascii="Times New Roman" w:hAnsi="Times New Roman" w:cs="Times New Roman"/>
        </w:rPr>
        <w:t xml:space="preserve"> filtrem. Osłona ta przyczynia się do przedłużenia żywotności miernika, ale równocześnie wydłuża czas reakcji</w:t>
      </w:r>
      <w:r w:rsidR="00ED39CE">
        <w:rPr>
          <w:rFonts w:ascii="Times New Roman" w:hAnsi="Times New Roman" w:cs="Times New Roman"/>
        </w:rPr>
        <w:t xml:space="preserve"> czujnika na zmianę wilgotności, co jest podstawową wadą tego przyrządu.</w:t>
      </w:r>
      <w:r w:rsidR="00AA6529" w:rsidRPr="00AA6529">
        <w:rPr>
          <w:rFonts w:ascii="Times New Roman" w:hAnsi="Times New Roman" w:cs="Times New Roman"/>
        </w:rPr>
        <w:t xml:space="preserve"> </w:t>
      </w:r>
      <w:r w:rsidR="00AA6529">
        <w:rPr>
          <w:rFonts w:ascii="Times New Roman" w:hAnsi="Times New Roman" w:cs="Times New Roman"/>
        </w:rPr>
        <w:t xml:space="preserve">Bezwładność </w:t>
      </w:r>
      <w:r w:rsidR="00B33C1D">
        <w:rPr>
          <w:rFonts w:ascii="Times New Roman" w:hAnsi="Times New Roman" w:cs="Times New Roman"/>
        </w:rPr>
        <w:t>miernika</w:t>
      </w:r>
      <w:r w:rsidR="00AA6529">
        <w:rPr>
          <w:rFonts w:ascii="Times New Roman" w:hAnsi="Times New Roman" w:cs="Times New Roman"/>
        </w:rPr>
        <w:t xml:space="preserve"> j</w:t>
      </w:r>
      <w:r w:rsidR="00AA6529" w:rsidRPr="00A511C1">
        <w:rPr>
          <w:rFonts w:ascii="Times New Roman" w:hAnsi="Times New Roman" w:cs="Times New Roman"/>
        </w:rPr>
        <w:t>est widoczn</w:t>
      </w:r>
      <w:r w:rsidR="00B33C1D">
        <w:rPr>
          <w:rFonts w:ascii="Times New Roman" w:hAnsi="Times New Roman" w:cs="Times New Roman"/>
        </w:rPr>
        <w:t>a</w:t>
      </w:r>
      <w:r w:rsidR="00AA6529" w:rsidRPr="00A511C1">
        <w:rPr>
          <w:rFonts w:ascii="Times New Roman" w:hAnsi="Times New Roman" w:cs="Times New Roman"/>
        </w:rPr>
        <w:t xml:space="preserve"> zwłaszcza w sytuacjach gwałtownego wzrostu, bądź spadku wilgotności.</w:t>
      </w:r>
    </w:p>
    <w:p w:rsidR="00CB2792" w:rsidRDefault="004B0ACC" w:rsidP="00DA091F">
      <w:pPr>
        <w:spacing w:line="360" w:lineRule="auto"/>
        <w:jc w:val="both"/>
        <w:rPr>
          <w:rFonts w:ascii="Times New Roman" w:hAnsi="Times New Roman" w:cs="Times New Roman"/>
        </w:rPr>
      </w:pPr>
      <w:r w:rsidRPr="004B0ACC">
        <w:rPr>
          <w:rFonts w:ascii="Times New Roman" w:hAnsi="Times New Roman" w:cs="Times New Roman"/>
        </w:rPr>
        <w:t xml:space="preserve"> </w:t>
      </w:r>
    </w:p>
    <w:p w:rsidR="00A747B3" w:rsidRDefault="00A747B3" w:rsidP="00CE25DB">
      <w:pPr>
        <w:spacing w:line="240" w:lineRule="auto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Tab.</w:t>
      </w:r>
      <w:r w:rsidR="00FF0B01">
        <w:rPr>
          <w:rFonts w:ascii="Times New Roman" w:hAnsi="Times New Roman"/>
          <w:sz w:val="20"/>
        </w:rPr>
        <w:t xml:space="preserve"> 6.</w:t>
      </w:r>
      <w:r w:rsidRPr="006C1B05">
        <w:rPr>
          <w:rFonts w:ascii="Times New Roman" w:hAnsi="Times New Roman"/>
          <w:sz w:val="20"/>
        </w:rPr>
        <w:t xml:space="preserve"> Statystyki opisowe</w:t>
      </w:r>
      <w:r>
        <w:rPr>
          <w:rFonts w:ascii="Times New Roman" w:hAnsi="Times New Roman"/>
          <w:sz w:val="20"/>
        </w:rPr>
        <w:t xml:space="preserve"> pomiarów wilgo</w:t>
      </w:r>
      <w:r w:rsidR="00FF0B01">
        <w:rPr>
          <w:rFonts w:ascii="Times New Roman" w:hAnsi="Times New Roman"/>
          <w:sz w:val="20"/>
        </w:rPr>
        <w:t xml:space="preserve">tności względnej powietrza (%) </w:t>
      </w:r>
    </w:p>
    <w:p w:rsidR="00CB2792" w:rsidRDefault="00CB2792" w:rsidP="00CE25D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0E7C79">
        <w:rPr>
          <w:rFonts w:ascii="Times New Roman" w:hAnsi="Times New Roman" w:cs="Times New Roman"/>
          <w:sz w:val="20"/>
          <w:szCs w:val="20"/>
          <w:lang w:val="en-US"/>
        </w:rPr>
        <w:t>Tab. 6. Descriptive statistics of relative air humidity (%) measurements</w:t>
      </w:r>
    </w:p>
    <w:p w:rsidR="00CE25DB" w:rsidRPr="000E7C79" w:rsidRDefault="00CE25DB" w:rsidP="00CB279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4985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3"/>
        <w:gridCol w:w="1213"/>
        <w:gridCol w:w="1214"/>
        <w:gridCol w:w="1214"/>
        <w:gridCol w:w="1213"/>
        <w:gridCol w:w="1214"/>
        <w:gridCol w:w="1214"/>
      </w:tblGrid>
      <w:tr w:rsidR="00CE25DB" w:rsidRPr="006D2CDB" w:rsidTr="00610C8A">
        <w:trPr>
          <w:trHeight w:val="226"/>
        </w:trPr>
        <w:tc>
          <w:tcPr>
            <w:tcW w:w="172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E25DB" w:rsidRPr="00281473" w:rsidRDefault="00CE25DB" w:rsidP="00610C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1473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Pomiar</w:t>
            </w:r>
          </w:p>
        </w:tc>
        <w:tc>
          <w:tcPr>
            <w:tcW w:w="116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4987" w:type="pct"/>
              <w:tblInd w:w="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CE25DB" w:rsidRPr="00281473" w:rsidTr="00610C8A">
              <w:trPr>
                <w:trHeight w:val="223"/>
              </w:trPr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E25DB" w:rsidRPr="00281473" w:rsidRDefault="00CE25DB" w:rsidP="00610C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  <w:r w:rsidRPr="002814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N Ważnych</w:t>
                  </w:r>
                </w:p>
              </w:tc>
            </w:tr>
          </w:tbl>
          <w:p w:rsidR="00CE25DB" w:rsidRPr="00281473" w:rsidRDefault="00CE25DB" w:rsidP="00610C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7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4987" w:type="pct"/>
              <w:tblInd w:w="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81"/>
            </w:tblGrid>
            <w:tr w:rsidR="00CE25DB" w:rsidRPr="00281473" w:rsidTr="00610C8A">
              <w:trPr>
                <w:trHeight w:val="223"/>
              </w:trPr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E25DB" w:rsidRPr="00281473" w:rsidRDefault="00CE25DB" w:rsidP="00610C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  <w:r w:rsidRPr="002814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% Ważnych</w:t>
                  </w:r>
                </w:p>
              </w:tc>
            </w:tr>
          </w:tbl>
          <w:p w:rsidR="00CE25DB" w:rsidRPr="00281473" w:rsidRDefault="00CE25DB" w:rsidP="00610C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7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4987" w:type="pct"/>
              <w:tblInd w:w="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81"/>
            </w:tblGrid>
            <w:tr w:rsidR="00CE25DB" w:rsidRPr="00281473" w:rsidTr="00610C8A">
              <w:trPr>
                <w:trHeight w:val="107"/>
              </w:trPr>
              <w:tc>
                <w:tcPr>
                  <w:tcW w:w="113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E25DB" w:rsidRPr="00281473" w:rsidRDefault="00CE25DB" w:rsidP="00610C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  <w:r w:rsidRPr="002814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Średnia</w:t>
                  </w:r>
                </w:p>
              </w:tc>
            </w:tr>
          </w:tbl>
          <w:p w:rsidR="00CE25DB" w:rsidRPr="00281473" w:rsidRDefault="00CE25DB" w:rsidP="00610C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6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4987" w:type="pct"/>
              <w:tblInd w:w="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CE25DB" w:rsidRPr="00281473" w:rsidTr="00610C8A">
              <w:trPr>
                <w:trHeight w:val="107"/>
              </w:trPr>
              <w:tc>
                <w:tcPr>
                  <w:tcW w:w="113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E25DB" w:rsidRPr="00281473" w:rsidRDefault="00CE25DB" w:rsidP="00610C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  <w:r w:rsidRPr="002814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Mediana</w:t>
                  </w:r>
                </w:p>
              </w:tc>
            </w:tr>
          </w:tbl>
          <w:p w:rsidR="00CE25DB" w:rsidRPr="00281473" w:rsidRDefault="00CE25DB" w:rsidP="00610C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7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tbl>
            <w:tblPr>
              <w:tblW w:w="4987" w:type="pct"/>
              <w:tblInd w:w="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81"/>
            </w:tblGrid>
            <w:tr w:rsidR="00CE25DB" w:rsidRPr="00281473" w:rsidTr="00610C8A">
              <w:trPr>
                <w:trHeight w:val="107"/>
              </w:trPr>
              <w:tc>
                <w:tcPr>
                  <w:tcW w:w="113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E25DB" w:rsidRPr="00281473" w:rsidRDefault="00CE25DB" w:rsidP="00610C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  <w:r w:rsidRPr="002814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Minimum</w:t>
                  </w:r>
                </w:p>
              </w:tc>
            </w:tr>
          </w:tbl>
          <w:p w:rsidR="00CE25DB" w:rsidRPr="00281473" w:rsidRDefault="00CE25DB" w:rsidP="00610C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7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4987" w:type="pct"/>
              <w:tblInd w:w="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81"/>
            </w:tblGrid>
            <w:tr w:rsidR="00CE25DB" w:rsidRPr="00281473" w:rsidTr="00610C8A">
              <w:trPr>
                <w:trHeight w:val="107"/>
              </w:trPr>
              <w:tc>
                <w:tcPr>
                  <w:tcW w:w="113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E25DB" w:rsidRPr="00281473" w:rsidRDefault="00CE25DB" w:rsidP="00610C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  <w:r w:rsidRPr="0028147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Maksimum</w:t>
                  </w:r>
                </w:p>
              </w:tc>
            </w:tr>
          </w:tbl>
          <w:p w:rsidR="00CE25DB" w:rsidRPr="00281473" w:rsidRDefault="00CE25DB" w:rsidP="00610C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CE25DB" w:rsidRPr="006D2CDB" w:rsidTr="00610C8A">
        <w:trPr>
          <w:trHeight w:val="122"/>
        </w:trPr>
        <w:tc>
          <w:tcPr>
            <w:tcW w:w="172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4988" w:type="pct"/>
              <w:tblInd w:w="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59"/>
            </w:tblGrid>
            <w:tr w:rsidR="00CE25DB" w:rsidRPr="006D2CDB" w:rsidTr="00610C8A">
              <w:trPr>
                <w:trHeight w:val="107"/>
              </w:trPr>
              <w:tc>
                <w:tcPr>
                  <w:tcW w:w="16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CE25DB" w:rsidRPr="006D2CDB" w:rsidRDefault="00CE25DB" w:rsidP="00610C8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Klasyczny</w:t>
                  </w:r>
                </w:p>
              </w:tc>
            </w:tr>
          </w:tbl>
          <w:p w:rsidR="00CE25DB" w:rsidRPr="006D2CDB" w:rsidRDefault="00CE25DB" w:rsidP="00610C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6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E25DB" w:rsidRPr="006D2CDB" w:rsidRDefault="00CE25DB" w:rsidP="006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1095</w:t>
            </w:r>
          </w:p>
        </w:tc>
        <w:tc>
          <w:tcPr>
            <w:tcW w:w="117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E25DB" w:rsidRPr="006D2CDB" w:rsidRDefault="00CE25DB" w:rsidP="006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17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E25DB" w:rsidRPr="006D2CDB" w:rsidRDefault="00CE25DB" w:rsidP="006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73,7</w:t>
            </w:r>
          </w:p>
        </w:tc>
        <w:tc>
          <w:tcPr>
            <w:tcW w:w="116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E25DB" w:rsidRPr="006D2CDB" w:rsidRDefault="00CE25DB" w:rsidP="006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77,0</w:t>
            </w:r>
          </w:p>
        </w:tc>
        <w:tc>
          <w:tcPr>
            <w:tcW w:w="117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CE25DB" w:rsidRPr="006D2CDB" w:rsidRDefault="00CE25DB" w:rsidP="006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117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E25DB" w:rsidRPr="006D2CDB" w:rsidRDefault="00CE25DB" w:rsidP="006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100,0</w:t>
            </w:r>
          </w:p>
        </w:tc>
      </w:tr>
      <w:tr w:rsidR="00CE25DB" w:rsidRPr="006D2CDB" w:rsidTr="00610C8A">
        <w:trPr>
          <w:trHeight w:val="122"/>
        </w:trPr>
        <w:tc>
          <w:tcPr>
            <w:tcW w:w="1727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4988" w:type="pct"/>
              <w:tblInd w:w="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59"/>
            </w:tblGrid>
            <w:tr w:rsidR="00CE25DB" w:rsidRPr="006D2CDB" w:rsidTr="00610C8A">
              <w:trPr>
                <w:trHeight w:val="107"/>
              </w:trPr>
              <w:tc>
                <w:tcPr>
                  <w:tcW w:w="16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CE25DB" w:rsidRPr="006D2CDB" w:rsidRDefault="00CE25DB" w:rsidP="00610C8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Automatyczny</w:t>
                  </w:r>
                </w:p>
              </w:tc>
            </w:tr>
          </w:tbl>
          <w:p w:rsidR="00CE25DB" w:rsidRPr="006D2CDB" w:rsidRDefault="00CE25DB" w:rsidP="00610C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6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E25DB" w:rsidRPr="006D2CDB" w:rsidRDefault="00CE25DB" w:rsidP="006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1086</w:t>
            </w:r>
          </w:p>
        </w:tc>
        <w:tc>
          <w:tcPr>
            <w:tcW w:w="117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E25DB" w:rsidRPr="006D2CDB" w:rsidRDefault="00CE25DB" w:rsidP="006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99,2</w:t>
            </w:r>
          </w:p>
        </w:tc>
        <w:tc>
          <w:tcPr>
            <w:tcW w:w="117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E25DB" w:rsidRPr="006D2CDB" w:rsidRDefault="00CE25DB" w:rsidP="006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70,4</w:t>
            </w:r>
          </w:p>
        </w:tc>
        <w:tc>
          <w:tcPr>
            <w:tcW w:w="116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E25DB" w:rsidRPr="006D2CDB" w:rsidRDefault="00CE25DB" w:rsidP="006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17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CE25DB" w:rsidRPr="006D2CDB" w:rsidRDefault="00CE25DB" w:rsidP="006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13,0</w:t>
            </w:r>
          </w:p>
        </w:tc>
        <w:tc>
          <w:tcPr>
            <w:tcW w:w="117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E25DB" w:rsidRPr="006D2CDB" w:rsidRDefault="00CE25DB" w:rsidP="006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95,0</w:t>
            </w:r>
          </w:p>
        </w:tc>
      </w:tr>
    </w:tbl>
    <w:p w:rsidR="00CB2792" w:rsidRPr="00CB2792" w:rsidRDefault="00CB2792" w:rsidP="00CB2792">
      <w:pPr>
        <w:spacing w:line="240" w:lineRule="auto"/>
        <w:jc w:val="both"/>
        <w:rPr>
          <w:rFonts w:ascii="Times New Roman" w:hAnsi="Times New Roman"/>
          <w:sz w:val="20"/>
          <w:lang w:val="en-US"/>
        </w:rPr>
      </w:pPr>
    </w:p>
    <w:p w:rsidR="006D582D" w:rsidRDefault="00A747B3" w:rsidP="006D582D">
      <w:pPr>
        <w:spacing w:line="36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</w:pPr>
      <w:r w:rsidRPr="00CE25DB">
        <w:rPr>
          <w:rFonts w:ascii="Times New Roman" w:hAnsi="Times New Roman"/>
          <w:sz w:val="24"/>
        </w:rPr>
        <w:br/>
      </w:r>
      <w:r w:rsidRPr="00CE25DB">
        <w:rPr>
          <w:rFonts w:ascii="Times New Roman" w:hAnsi="Times New Roman"/>
          <w:sz w:val="24"/>
        </w:rPr>
        <w:tab/>
      </w:r>
      <w:r w:rsidR="00FF0B01">
        <w:rPr>
          <w:rFonts w:ascii="Times New Roman" w:hAnsi="Times New Roman"/>
          <w:sz w:val="24"/>
        </w:rPr>
        <w:t xml:space="preserve">W 2014 roku wystąpiło </w:t>
      </w:r>
      <w:r>
        <w:rPr>
          <w:rFonts w:ascii="Times New Roman" w:hAnsi="Times New Roman"/>
          <w:sz w:val="24"/>
        </w:rPr>
        <w:t xml:space="preserve">9 przypadków braku </w:t>
      </w:r>
      <w:r w:rsidR="000D1876">
        <w:rPr>
          <w:rFonts w:ascii="Times New Roman" w:hAnsi="Times New Roman"/>
          <w:sz w:val="24"/>
        </w:rPr>
        <w:t xml:space="preserve">danych </w:t>
      </w:r>
      <w:r>
        <w:rPr>
          <w:rFonts w:ascii="Times New Roman" w:hAnsi="Times New Roman"/>
          <w:sz w:val="24"/>
        </w:rPr>
        <w:t>automatycznych</w:t>
      </w:r>
      <w:r w:rsidR="000D1876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Średnia zmierzona wartość wilgotności względnej powietrza była wyższa w pomiarze klasycznym o 3,3% niż w automatycznym</w:t>
      </w:r>
      <w:r w:rsidR="00E207A7">
        <w:rPr>
          <w:rFonts w:ascii="Times New Roman" w:hAnsi="Times New Roman"/>
          <w:sz w:val="24"/>
        </w:rPr>
        <w:t xml:space="preserve"> (tab. 6)</w:t>
      </w:r>
      <w:r>
        <w:rPr>
          <w:rFonts w:ascii="Times New Roman" w:hAnsi="Times New Roman"/>
          <w:sz w:val="24"/>
        </w:rPr>
        <w:t>. Również mediana jest wyższa</w:t>
      </w:r>
      <w:r w:rsidR="00FF0B0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o 2% w pomiarze klasycznym. Absolutna wartość minimalna zmierzona psychrometrem wyniosła 15%, a więc o 2% więcej niż w pomiarze automatycznym. Wartość maksymalna </w:t>
      </w:r>
      <w:r w:rsidR="00901635">
        <w:rPr>
          <w:rFonts w:ascii="Times New Roman" w:hAnsi="Times New Roman"/>
          <w:sz w:val="24"/>
        </w:rPr>
        <w:t>zmierzona automatycznie wyniosła 95%</w:t>
      </w:r>
      <w:r w:rsidR="00D31AE7">
        <w:rPr>
          <w:rFonts w:ascii="Times New Roman" w:hAnsi="Times New Roman"/>
          <w:sz w:val="24"/>
        </w:rPr>
        <w:t>,</w:t>
      </w:r>
      <w:r w:rsidR="00901635">
        <w:rPr>
          <w:rFonts w:ascii="Times New Roman" w:hAnsi="Times New Roman"/>
          <w:sz w:val="24"/>
        </w:rPr>
        <w:t xml:space="preserve"> a nie </w:t>
      </w:r>
      <w:r>
        <w:rPr>
          <w:rFonts w:ascii="Times New Roman" w:hAnsi="Times New Roman"/>
          <w:sz w:val="24"/>
        </w:rPr>
        <w:t xml:space="preserve">100%, </w:t>
      </w:r>
      <w:r w:rsidR="00901635">
        <w:rPr>
          <w:rFonts w:ascii="Times New Roman" w:hAnsi="Times New Roman"/>
          <w:sz w:val="24"/>
        </w:rPr>
        <w:t xml:space="preserve">co </w:t>
      </w:r>
      <w:r w:rsidR="00D31AE7">
        <w:rPr>
          <w:rFonts w:ascii="Times New Roman" w:hAnsi="Times New Roman"/>
          <w:sz w:val="24"/>
        </w:rPr>
        <w:t xml:space="preserve">jest </w:t>
      </w:r>
      <w:r w:rsidR="00901635">
        <w:rPr>
          <w:rFonts w:ascii="Times New Roman" w:hAnsi="Times New Roman"/>
          <w:sz w:val="24"/>
        </w:rPr>
        <w:t xml:space="preserve">ewidentnym błędem i świadczy </w:t>
      </w:r>
      <w:r w:rsidR="00E207A7">
        <w:rPr>
          <w:rFonts w:ascii="Times New Roman" w:hAnsi="Times New Roman"/>
          <w:sz w:val="24"/>
        </w:rPr>
        <w:t xml:space="preserve"> </w:t>
      </w:r>
      <w:r w:rsidR="00D31AE7">
        <w:rPr>
          <w:rFonts w:ascii="Times New Roman" w:hAnsi="Times New Roman"/>
          <w:sz w:val="24"/>
        </w:rPr>
        <w:t>o złym</w:t>
      </w:r>
      <w:r w:rsidR="00ED39CE" w:rsidRPr="006D582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 xml:space="preserve"> skalibrowan</w:t>
      </w:r>
      <w:r w:rsidR="00D31AE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 xml:space="preserve">iu </w:t>
      </w:r>
      <w:r w:rsidR="00ED39CE" w:rsidRPr="006D582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 xml:space="preserve"> </w:t>
      </w:r>
      <w:r w:rsidR="00D31AE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 xml:space="preserve">przyrządu. Z tego powodu zrezygnowano z </w:t>
      </w:r>
      <w:r w:rsidR="00A62AC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>dal</w:t>
      </w:r>
      <w:r w:rsidR="00C0033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>sz</w:t>
      </w:r>
      <w:r w:rsidR="00D31AE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>ej</w:t>
      </w:r>
      <w:r w:rsidR="00A62AC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 xml:space="preserve"> analiz</w:t>
      </w:r>
      <w:r w:rsidR="00D31AE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>y wyników pomiarów wilgotności względnej.</w:t>
      </w:r>
      <w:r w:rsidR="00A62AC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 xml:space="preserve"> Po wykonaniu kalibracji konieczne jest przeprowadzenie kolejn</w:t>
      </w:r>
      <w:r w:rsidR="0092469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>ych</w:t>
      </w:r>
      <w:r w:rsidR="00A62AC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 xml:space="preserve"> </w:t>
      </w:r>
      <w:r w:rsidR="00D31AE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 xml:space="preserve">badań </w:t>
      </w:r>
      <w:r w:rsidR="00A62AC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>porównawcz</w:t>
      </w:r>
      <w:r w:rsidR="0092469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>ych</w:t>
      </w:r>
      <w:r w:rsidR="00A62AC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>.</w:t>
      </w:r>
    </w:p>
    <w:p w:rsidR="00294801" w:rsidRDefault="00294801" w:rsidP="00AA6529">
      <w:pPr>
        <w:spacing w:line="36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 xml:space="preserve">Badania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>Kejny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 xml:space="preserve"> i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>Usckiej-Kowalkowskiej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 xml:space="preserve"> (2006) wskazują także na różnice </w:t>
      </w:r>
      <w:r w:rsidR="00AA652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 xml:space="preserve">(4-5%)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 xml:space="preserve">w wartościach wilgotności względnej wyznaczanej różnymi metodami. Największe odchylenia </w:t>
      </w:r>
      <w:r w:rsidR="00AA652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lastRenderedPageBreak/>
        <w:t xml:space="preserve">(około 6%)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>występują w ciepłej połowie roku</w:t>
      </w:r>
      <w:r w:rsidR="00AA652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>, w terminie wieczornym. IMGW nie opublikowało wyników badań porównawczych.</w:t>
      </w:r>
    </w:p>
    <w:p w:rsidR="008520D4" w:rsidRPr="006D582D" w:rsidRDefault="008520D4" w:rsidP="00AA652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4283" w:rsidRPr="00EC1035" w:rsidRDefault="00EC1035" w:rsidP="00EC1035">
      <w:pPr>
        <w:pStyle w:val="Nagwek2"/>
        <w:spacing w:after="24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452966412"/>
      <w:r w:rsidRPr="00EC1035">
        <w:rPr>
          <w:rFonts w:ascii="Times New Roman" w:hAnsi="Times New Roman" w:cs="Times New Roman"/>
          <w:color w:val="auto"/>
          <w:sz w:val="24"/>
          <w:szCs w:val="24"/>
        </w:rPr>
        <w:t>OPADY ATMOSFERYCZNE</w:t>
      </w:r>
      <w:bookmarkEnd w:id="0"/>
    </w:p>
    <w:p w:rsidR="000322EF" w:rsidRPr="007D0457" w:rsidRDefault="00564283" w:rsidP="000322EF">
      <w:pPr>
        <w:spacing w:line="36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0322EF">
        <w:rPr>
          <w:rFonts w:ascii="Times New Roman" w:hAnsi="Times New Roman"/>
          <w:sz w:val="24"/>
        </w:rPr>
        <w:t xml:space="preserve">Pomiary opadów atmosferycznych </w:t>
      </w:r>
      <w:r w:rsidR="002F0E8A">
        <w:rPr>
          <w:rFonts w:ascii="Times New Roman" w:hAnsi="Times New Roman"/>
          <w:sz w:val="24"/>
        </w:rPr>
        <w:t xml:space="preserve">w Krakowie </w:t>
      </w:r>
      <w:r w:rsidR="000322EF">
        <w:rPr>
          <w:rFonts w:ascii="Times New Roman" w:hAnsi="Times New Roman"/>
          <w:sz w:val="24"/>
        </w:rPr>
        <w:t xml:space="preserve">dokonywane są za pomocą deszczomierza Hellmanna oraz dwóch urządzeń automatycznych typu TPG-034-H230 firmy </w:t>
      </w:r>
      <w:r w:rsidR="000322EF">
        <w:rPr>
          <w:rFonts w:ascii="Times New Roman" w:hAnsi="Times New Roman"/>
          <w:sz w:val="24"/>
        </w:rPr>
        <w:br/>
        <w:t>A-STER. Wszystkie deszczomierze mają t</w:t>
      </w:r>
      <w:r w:rsidR="00B23D72">
        <w:rPr>
          <w:rFonts w:ascii="Times New Roman" w:hAnsi="Times New Roman"/>
          <w:sz w:val="24"/>
        </w:rPr>
        <w:t>ę</w:t>
      </w:r>
      <w:r w:rsidR="000322EF">
        <w:rPr>
          <w:rFonts w:ascii="Times New Roman" w:hAnsi="Times New Roman"/>
          <w:sz w:val="24"/>
        </w:rPr>
        <w:t xml:space="preserve"> samą wysokość oraz powierzchnię wlewu (200 cm</w:t>
      </w:r>
      <w:r w:rsidR="000322EF" w:rsidRPr="007D0457">
        <w:rPr>
          <w:rFonts w:ascii="Times New Roman" w:hAnsi="Times New Roman"/>
          <w:sz w:val="24"/>
          <w:vertAlign w:val="superscript"/>
        </w:rPr>
        <w:t>2</w:t>
      </w:r>
      <w:r w:rsidR="000322EF">
        <w:rPr>
          <w:rFonts w:ascii="Times New Roman" w:hAnsi="Times New Roman"/>
          <w:sz w:val="24"/>
        </w:rPr>
        <w:t>). Pomiar klasyczny odbywa się o godzinie 06 UTC</w:t>
      </w:r>
      <w:r w:rsidR="00B23D72">
        <w:rPr>
          <w:rFonts w:ascii="Times New Roman" w:hAnsi="Times New Roman"/>
          <w:sz w:val="24"/>
        </w:rPr>
        <w:t xml:space="preserve"> </w:t>
      </w:r>
      <w:r w:rsidR="000322EF">
        <w:rPr>
          <w:rFonts w:ascii="Times New Roman" w:hAnsi="Times New Roman"/>
          <w:sz w:val="24"/>
        </w:rPr>
        <w:t>i stanowi sumę opadu za poprzednią dobę, natomiast pomiar automatyczny stanowi sumę op</w:t>
      </w:r>
      <w:r w:rsidR="00B23D72">
        <w:rPr>
          <w:rFonts w:ascii="Times New Roman" w:hAnsi="Times New Roman"/>
          <w:sz w:val="24"/>
        </w:rPr>
        <w:t>adu z okres</w:t>
      </w:r>
      <w:r w:rsidR="00E55FDF">
        <w:rPr>
          <w:rFonts w:ascii="Times New Roman" w:hAnsi="Times New Roman"/>
          <w:sz w:val="24"/>
        </w:rPr>
        <w:t>ów</w:t>
      </w:r>
      <w:r w:rsidR="00B23D72">
        <w:rPr>
          <w:rFonts w:ascii="Times New Roman" w:hAnsi="Times New Roman"/>
          <w:sz w:val="24"/>
        </w:rPr>
        <w:t xml:space="preserve"> pomiarowy</w:t>
      </w:r>
      <w:r w:rsidR="00E55FDF">
        <w:rPr>
          <w:rFonts w:ascii="Times New Roman" w:hAnsi="Times New Roman"/>
          <w:sz w:val="24"/>
        </w:rPr>
        <w:t>ch</w:t>
      </w:r>
      <w:r w:rsidR="00B23D72">
        <w:rPr>
          <w:rFonts w:ascii="Times New Roman" w:hAnsi="Times New Roman"/>
          <w:sz w:val="24"/>
        </w:rPr>
        <w:t xml:space="preserve"> (10-min). W obu przypadkach  uwzględniono taki sam czas doby opadowej.</w:t>
      </w:r>
    </w:p>
    <w:p w:rsidR="00564283" w:rsidRDefault="00E55FDF" w:rsidP="00E55FDF">
      <w:pPr>
        <w:spacing w:line="36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 2014 roku k</w:t>
      </w:r>
      <w:r w:rsidR="00B23D72">
        <w:rPr>
          <w:rFonts w:ascii="Times New Roman" w:hAnsi="Times New Roman"/>
          <w:sz w:val="24"/>
        </w:rPr>
        <w:t>ażdy z deszczomierzy pokazał inną liczbę dni z opadem (tab. 7)</w:t>
      </w:r>
      <w:r>
        <w:rPr>
          <w:rFonts w:ascii="Times New Roman" w:hAnsi="Times New Roman"/>
          <w:sz w:val="24"/>
        </w:rPr>
        <w:t>, deszczomierz Hellmanna</w:t>
      </w:r>
      <w:r w:rsidR="00564283">
        <w:rPr>
          <w:rFonts w:ascii="Times New Roman" w:hAnsi="Times New Roman"/>
          <w:sz w:val="24"/>
        </w:rPr>
        <w:t xml:space="preserve"> </w:t>
      </w:r>
      <w:r w:rsidR="00B23D72">
        <w:rPr>
          <w:rFonts w:ascii="Times New Roman" w:hAnsi="Times New Roman"/>
          <w:sz w:val="24"/>
        </w:rPr>
        <w:t>największą</w:t>
      </w:r>
      <w:r>
        <w:rPr>
          <w:rFonts w:ascii="Times New Roman" w:hAnsi="Times New Roman"/>
          <w:sz w:val="24"/>
        </w:rPr>
        <w:t xml:space="preserve">, natomiast wskazania </w:t>
      </w:r>
      <w:r w:rsidR="00564283">
        <w:rPr>
          <w:rFonts w:ascii="Times New Roman" w:hAnsi="Times New Roman"/>
          <w:sz w:val="24"/>
        </w:rPr>
        <w:t>Automat</w:t>
      </w:r>
      <w:r>
        <w:rPr>
          <w:rFonts w:ascii="Times New Roman" w:hAnsi="Times New Roman"/>
          <w:sz w:val="24"/>
        </w:rPr>
        <w:t>u</w:t>
      </w:r>
      <w:r w:rsidR="00564283">
        <w:rPr>
          <w:rFonts w:ascii="Times New Roman" w:hAnsi="Times New Roman"/>
          <w:sz w:val="24"/>
        </w:rPr>
        <w:t xml:space="preserve"> 1 </w:t>
      </w:r>
      <w:r>
        <w:rPr>
          <w:rFonts w:ascii="Times New Roman" w:hAnsi="Times New Roman"/>
          <w:sz w:val="24"/>
        </w:rPr>
        <w:t xml:space="preserve">i </w:t>
      </w:r>
      <w:r w:rsidR="00564283">
        <w:rPr>
          <w:rFonts w:ascii="Times New Roman" w:hAnsi="Times New Roman"/>
          <w:sz w:val="24"/>
        </w:rPr>
        <w:t>Automat</w:t>
      </w:r>
      <w:r>
        <w:rPr>
          <w:rFonts w:ascii="Times New Roman" w:hAnsi="Times New Roman"/>
          <w:sz w:val="24"/>
        </w:rPr>
        <w:t>u</w:t>
      </w:r>
      <w:r w:rsidR="0056428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2 były mniejsze i </w:t>
      </w:r>
      <w:r w:rsidR="00924698">
        <w:rPr>
          <w:rFonts w:ascii="Times New Roman" w:hAnsi="Times New Roman"/>
          <w:sz w:val="24"/>
        </w:rPr>
        <w:t xml:space="preserve">także </w:t>
      </w:r>
      <w:r>
        <w:rPr>
          <w:rFonts w:ascii="Times New Roman" w:hAnsi="Times New Roman"/>
          <w:sz w:val="24"/>
        </w:rPr>
        <w:t>różni</w:t>
      </w:r>
      <w:r w:rsidR="007428F8">
        <w:rPr>
          <w:rFonts w:ascii="Times New Roman" w:hAnsi="Times New Roman"/>
          <w:sz w:val="24"/>
        </w:rPr>
        <w:t>ły</w:t>
      </w:r>
      <w:r>
        <w:rPr>
          <w:rFonts w:ascii="Times New Roman" w:hAnsi="Times New Roman"/>
          <w:sz w:val="24"/>
        </w:rPr>
        <w:t xml:space="preserve"> się od siebie.</w:t>
      </w:r>
    </w:p>
    <w:p w:rsidR="002F0E8A" w:rsidRDefault="002F0E8A" w:rsidP="00E55FDF">
      <w:pPr>
        <w:spacing w:line="360" w:lineRule="auto"/>
        <w:ind w:firstLine="708"/>
        <w:contextualSpacing/>
        <w:jc w:val="both"/>
        <w:rPr>
          <w:rFonts w:ascii="Times New Roman" w:hAnsi="Times New Roman"/>
          <w:sz w:val="24"/>
        </w:rPr>
      </w:pPr>
    </w:p>
    <w:p w:rsidR="00564283" w:rsidRPr="00596D9A" w:rsidRDefault="00564283" w:rsidP="00CE25DB">
      <w:pPr>
        <w:spacing w:after="0" w:line="240" w:lineRule="auto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Tab.</w:t>
      </w:r>
      <w:r w:rsidR="00822A44">
        <w:rPr>
          <w:rFonts w:ascii="Times New Roman" w:hAnsi="Times New Roman"/>
          <w:sz w:val="20"/>
        </w:rPr>
        <w:t xml:space="preserve"> </w:t>
      </w:r>
      <w:r w:rsidR="00B23D72">
        <w:rPr>
          <w:rFonts w:ascii="Times New Roman" w:hAnsi="Times New Roman"/>
          <w:sz w:val="20"/>
        </w:rPr>
        <w:t>7.</w:t>
      </w:r>
      <w:r w:rsidRPr="00596D9A">
        <w:rPr>
          <w:rFonts w:ascii="Times New Roman" w:hAnsi="Times New Roman"/>
          <w:sz w:val="20"/>
        </w:rPr>
        <w:t xml:space="preserve"> Statystyki opisowe pomiarów </w:t>
      </w:r>
      <w:r>
        <w:rPr>
          <w:rFonts w:ascii="Times New Roman" w:hAnsi="Times New Roman"/>
          <w:sz w:val="20"/>
        </w:rPr>
        <w:t>opadów atmosferycznych (mm)</w:t>
      </w:r>
      <w:r w:rsidRPr="00596D9A">
        <w:rPr>
          <w:rFonts w:ascii="Times New Roman" w:hAnsi="Times New Roman"/>
          <w:sz w:val="20"/>
        </w:rPr>
        <w:t xml:space="preserve"> </w:t>
      </w:r>
    </w:p>
    <w:p w:rsidR="00CB2792" w:rsidRPr="000E7C79" w:rsidRDefault="00CB2792" w:rsidP="00CE25D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0E7C79">
        <w:rPr>
          <w:rFonts w:ascii="Times New Roman" w:hAnsi="Times New Roman" w:cs="Times New Roman"/>
          <w:sz w:val="20"/>
          <w:szCs w:val="20"/>
          <w:lang w:val="en-US"/>
        </w:rPr>
        <w:t>Tab. 7. Descriptive statistics of precipitation (mm) measurements</w:t>
      </w:r>
    </w:p>
    <w:p w:rsidR="00CB2792" w:rsidRPr="000E7C79" w:rsidRDefault="00CB2792" w:rsidP="00CB2792">
      <w:pPr>
        <w:contextualSpacing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9"/>
        <w:gridCol w:w="1216"/>
        <w:gridCol w:w="1212"/>
        <w:gridCol w:w="1212"/>
        <w:gridCol w:w="1212"/>
        <w:gridCol w:w="1212"/>
        <w:gridCol w:w="1209"/>
      </w:tblGrid>
      <w:tr w:rsidR="00CE25DB" w:rsidRPr="00596D9A" w:rsidTr="00610C8A">
        <w:trPr>
          <w:trHeight w:val="267"/>
        </w:trPr>
        <w:tc>
          <w:tcPr>
            <w:tcW w:w="10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E25DB" w:rsidRPr="00596D9A" w:rsidRDefault="00CE25DB" w:rsidP="00610C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6D9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Pomiar</w:t>
            </w:r>
          </w:p>
        </w:tc>
        <w:tc>
          <w:tcPr>
            <w:tcW w:w="66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4974" w:type="pct"/>
              <w:tblInd w:w="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CE25DB" w:rsidRPr="00596D9A" w:rsidTr="00610C8A">
              <w:trPr>
                <w:trHeight w:val="156"/>
              </w:trPr>
              <w:tc>
                <w:tcPr>
                  <w:tcW w:w="114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E25DB" w:rsidRPr="00596D9A" w:rsidRDefault="00CE25DB" w:rsidP="00610C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  <w:t>N</w:t>
                  </w:r>
                </w:p>
              </w:tc>
            </w:tr>
          </w:tbl>
          <w:p w:rsidR="00CE25DB" w:rsidRPr="00596D9A" w:rsidRDefault="00CE25DB" w:rsidP="00610C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E25DB" w:rsidRPr="00596D9A" w:rsidRDefault="00CE25DB" w:rsidP="0061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96D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66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E25DB" w:rsidRPr="00596D9A" w:rsidRDefault="00CE25DB" w:rsidP="0061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Średnia</w:t>
            </w:r>
          </w:p>
        </w:tc>
        <w:tc>
          <w:tcPr>
            <w:tcW w:w="66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E25DB" w:rsidRPr="00596D9A" w:rsidRDefault="00CE25DB" w:rsidP="0061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Mediana</w:t>
            </w:r>
          </w:p>
        </w:tc>
        <w:tc>
          <w:tcPr>
            <w:tcW w:w="66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tbl>
            <w:tblPr>
              <w:tblW w:w="4978" w:type="pct"/>
              <w:tblInd w:w="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7"/>
            </w:tblGrid>
            <w:tr w:rsidR="00CE25DB" w:rsidRPr="00596D9A" w:rsidTr="00610C8A">
              <w:trPr>
                <w:trHeight w:val="129"/>
              </w:trPr>
              <w:tc>
                <w:tcPr>
                  <w:tcW w:w="114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E25DB" w:rsidRPr="00596D9A" w:rsidRDefault="00CE25DB" w:rsidP="00610C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  <w:r w:rsidRPr="00596D9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Minimum</w:t>
                  </w:r>
                </w:p>
              </w:tc>
            </w:tr>
          </w:tbl>
          <w:p w:rsidR="00CE25DB" w:rsidRPr="00596D9A" w:rsidRDefault="00CE25DB" w:rsidP="00610C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4978" w:type="pct"/>
              <w:tblInd w:w="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4"/>
            </w:tblGrid>
            <w:tr w:rsidR="00CE25DB" w:rsidRPr="00596D9A" w:rsidTr="00610C8A">
              <w:trPr>
                <w:trHeight w:val="129"/>
              </w:trPr>
              <w:tc>
                <w:tcPr>
                  <w:tcW w:w="114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E25DB" w:rsidRPr="00596D9A" w:rsidRDefault="00CE25DB" w:rsidP="00610C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  <w:r w:rsidRPr="00596D9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Maksimum</w:t>
                  </w:r>
                </w:p>
              </w:tc>
            </w:tr>
          </w:tbl>
          <w:p w:rsidR="00CE25DB" w:rsidRPr="00596D9A" w:rsidRDefault="00CE25DB" w:rsidP="00610C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CE25DB" w:rsidRPr="00596D9A" w:rsidTr="00610C8A">
        <w:trPr>
          <w:trHeight w:val="267"/>
        </w:trPr>
        <w:tc>
          <w:tcPr>
            <w:tcW w:w="10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4986" w:type="pct"/>
              <w:tblInd w:w="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94"/>
            </w:tblGrid>
            <w:tr w:rsidR="00CE25DB" w:rsidRPr="00596D9A" w:rsidTr="00610C8A">
              <w:trPr>
                <w:trHeight w:val="129"/>
              </w:trPr>
              <w:tc>
                <w:tcPr>
                  <w:tcW w:w="174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CE25DB" w:rsidRPr="00596D9A" w:rsidRDefault="00CE25DB" w:rsidP="00610C8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  <w:r w:rsidRPr="00596D9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Klasyczny</w:t>
                  </w:r>
                </w:p>
              </w:tc>
            </w:tr>
          </w:tbl>
          <w:p w:rsidR="00CE25DB" w:rsidRPr="00596D9A" w:rsidRDefault="00CE25DB" w:rsidP="00610C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CE25DB" w:rsidRPr="00596D9A" w:rsidRDefault="00CE25DB" w:rsidP="00610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198</w:t>
            </w:r>
          </w:p>
        </w:tc>
        <w:tc>
          <w:tcPr>
            <w:tcW w:w="66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CE25DB" w:rsidRPr="00596D9A" w:rsidRDefault="00CE25DB" w:rsidP="0061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96D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33,0</w:t>
            </w:r>
          </w:p>
        </w:tc>
        <w:tc>
          <w:tcPr>
            <w:tcW w:w="66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CE25DB" w:rsidRPr="00596D9A" w:rsidRDefault="00CE25DB" w:rsidP="00610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4,4</w:t>
            </w:r>
          </w:p>
        </w:tc>
        <w:tc>
          <w:tcPr>
            <w:tcW w:w="66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CE25DB" w:rsidRPr="00596D9A" w:rsidRDefault="00CE25DB" w:rsidP="00610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1,8</w:t>
            </w:r>
          </w:p>
        </w:tc>
        <w:tc>
          <w:tcPr>
            <w:tcW w:w="66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CE25DB" w:rsidRPr="00596D9A" w:rsidRDefault="00CE25DB" w:rsidP="00610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6D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66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CE25DB" w:rsidRPr="00596D9A" w:rsidRDefault="00CE25DB" w:rsidP="00610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6D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56,1</w:t>
            </w:r>
          </w:p>
        </w:tc>
      </w:tr>
      <w:tr w:rsidR="00CE25DB" w:rsidRPr="00596D9A" w:rsidTr="00610C8A">
        <w:trPr>
          <w:trHeight w:val="267"/>
        </w:trPr>
        <w:tc>
          <w:tcPr>
            <w:tcW w:w="10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</w:tcPr>
          <w:p w:rsidR="00CE25DB" w:rsidRPr="00596D9A" w:rsidRDefault="00CE25DB" w:rsidP="00610C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96D9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Automatyczny 1</w:t>
            </w:r>
          </w:p>
        </w:tc>
        <w:tc>
          <w:tcPr>
            <w:tcW w:w="66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CE25DB" w:rsidRPr="00596D9A" w:rsidRDefault="00CE25DB" w:rsidP="00610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159</w:t>
            </w:r>
          </w:p>
        </w:tc>
        <w:tc>
          <w:tcPr>
            <w:tcW w:w="66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CE25DB" w:rsidRPr="00596D9A" w:rsidRDefault="00CE25DB" w:rsidP="0061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637,8</w:t>
            </w:r>
          </w:p>
        </w:tc>
        <w:tc>
          <w:tcPr>
            <w:tcW w:w="66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CE25DB" w:rsidRPr="00596D9A" w:rsidRDefault="00CE25DB" w:rsidP="00610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3,8</w:t>
            </w:r>
          </w:p>
        </w:tc>
        <w:tc>
          <w:tcPr>
            <w:tcW w:w="66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CE25DB" w:rsidRPr="00596D9A" w:rsidRDefault="00CE25DB" w:rsidP="00610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1,7</w:t>
            </w:r>
          </w:p>
        </w:tc>
        <w:tc>
          <w:tcPr>
            <w:tcW w:w="66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CE25DB" w:rsidRPr="00596D9A" w:rsidRDefault="00CE25DB" w:rsidP="00610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6D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66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CE25DB" w:rsidRPr="00596D9A" w:rsidRDefault="00CE25DB" w:rsidP="00610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6D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46,3</w:t>
            </w:r>
          </w:p>
        </w:tc>
      </w:tr>
      <w:tr w:rsidR="00CE25DB" w:rsidRPr="00596D9A" w:rsidTr="00610C8A">
        <w:trPr>
          <w:trHeight w:val="267"/>
        </w:trPr>
        <w:tc>
          <w:tcPr>
            <w:tcW w:w="10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</w:tcPr>
          <w:p w:rsidR="00CE25DB" w:rsidRPr="00596D9A" w:rsidRDefault="00CE25DB" w:rsidP="00610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Automatyczny 2</w:t>
            </w:r>
          </w:p>
        </w:tc>
        <w:tc>
          <w:tcPr>
            <w:tcW w:w="668" w:type="pct"/>
            <w:tcBorders>
              <w:top w:val="outset" w:sz="6" w:space="0" w:color="111111"/>
              <w:left w:val="outset" w:sz="6" w:space="0" w:color="111111"/>
              <w:bottom w:val="single" w:sz="4" w:space="0" w:color="auto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CE25DB" w:rsidRPr="00596D9A" w:rsidRDefault="00CE25DB" w:rsidP="00610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167</w:t>
            </w:r>
          </w:p>
        </w:tc>
        <w:tc>
          <w:tcPr>
            <w:tcW w:w="666" w:type="pct"/>
            <w:tcBorders>
              <w:top w:val="outset" w:sz="6" w:space="0" w:color="111111"/>
              <w:left w:val="outset" w:sz="6" w:space="0" w:color="111111"/>
              <w:bottom w:val="single" w:sz="4" w:space="0" w:color="auto"/>
              <w:right w:val="outset" w:sz="6" w:space="0" w:color="111111"/>
            </w:tcBorders>
            <w:shd w:val="clear" w:color="auto" w:fill="FFFFFF"/>
            <w:vAlign w:val="center"/>
          </w:tcPr>
          <w:p w:rsidR="00CE25DB" w:rsidRPr="00596D9A" w:rsidRDefault="00CE25DB" w:rsidP="00610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624,1</w:t>
            </w:r>
          </w:p>
        </w:tc>
        <w:tc>
          <w:tcPr>
            <w:tcW w:w="666" w:type="pct"/>
            <w:tcBorders>
              <w:top w:val="outset" w:sz="6" w:space="0" w:color="111111"/>
              <w:left w:val="outset" w:sz="6" w:space="0" w:color="111111"/>
              <w:bottom w:val="single" w:sz="4" w:space="0" w:color="auto"/>
              <w:right w:val="outset" w:sz="6" w:space="0" w:color="111111"/>
            </w:tcBorders>
            <w:shd w:val="clear" w:color="auto" w:fill="FFFFFF"/>
            <w:vAlign w:val="center"/>
          </w:tcPr>
          <w:p w:rsidR="00CE25DB" w:rsidRPr="00596D9A" w:rsidRDefault="00CE25DB" w:rsidP="00610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3,8</w:t>
            </w:r>
          </w:p>
        </w:tc>
        <w:tc>
          <w:tcPr>
            <w:tcW w:w="666" w:type="pct"/>
            <w:tcBorders>
              <w:top w:val="outset" w:sz="6" w:space="0" w:color="111111"/>
              <w:left w:val="outset" w:sz="6" w:space="0" w:color="111111"/>
              <w:bottom w:val="single" w:sz="4" w:space="0" w:color="auto"/>
              <w:right w:val="outset" w:sz="6" w:space="0" w:color="111111"/>
            </w:tcBorders>
            <w:shd w:val="clear" w:color="auto" w:fill="FFFFFF"/>
            <w:vAlign w:val="center"/>
          </w:tcPr>
          <w:p w:rsidR="00CE25DB" w:rsidRPr="00596D9A" w:rsidRDefault="00CE25DB" w:rsidP="00610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1,6</w:t>
            </w:r>
          </w:p>
        </w:tc>
        <w:tc>
          <w:tcPr>
            <w:tcW w:w="666" w:type="pct"/>
            <w:tcBorders>
              <w:top w:val="outset" w:sz="6" w:space="0" w:color="111111"/>
              <w:left w:val="outset" w:sz="6" w:space="0" w:color="111111"/>
              <w:bottom w:val="single" w:sz="4" w:space="0" w:color="auto"/>
              <w:right w:val="outset" w:sz="6" w:space="0" w:color="111111"/>
            </w:tcBorders>
            <w:shd w:val="clear" w:color="auto" w:fill="FFFFFF"/>
            <w:vAlign w:val="center"/>
          </w:tcPr>
          <w:p w:rsidR="00CE25DB" w:rsidRPr="00596D9A" w:rsidRDefault="00CE25DB" w:rsidP="00610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6D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665" w:type="pct"/>
            <w:tcBorders>
              <w:top w:val="outset" w:sz="6" w:space="0" w:color="111111"/>
              <w:left w:val="outset" w:sz="6" w:space="0" w:color="111111"/>
              <w:bottom w:val="single" w:sz="4" w:space="0" w:color="auto"/>
              <w:right w:val="outset" w:sz="6" w:space="0" w:color="111111"/>
            </w:tcBorders>
            <w:shd w:val="clear" w:color="auto" w:fill="FFFFFF"/>
            <w:noWrap/>
            <w:vAlign w:val="center"/>
          </w:tcPr>
          <w:p w:rsidR="00CE25DB" w:rsidRPr="00596D9A" w:rsidRDefault="00CE25DB" w:rsidP="00610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96D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41,9</w:t>
            </w:r>
          </w:p>
        </w:tc>
      </w:tr>
    </w:tbl>
    <w:p w:rsidR="00564283" w:rsidRDefault="00CE25DB" w:rsidP="00564283">
      <w:pPr>
        <w:spacing w:after="0" w:line="36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 w:rsidR="00564283" w:rsidRPr="00CE25DB">
        <w:rPr>
          <w:rFonts w:ascii="Times New Roman" w:hAnsi="Times New Roman"/>
          <w:sz w:val="24"/>
        </w:rPr>
        <w:br/>
      </w:r>
      <w:r w:rsidR="00564283" w:rsidRPr="00CE25DB">
        <w:rPr>
          <w:rFonts w:ascii="Times New Roman" w:hAnsi="Times New Roman"/>
          <w:sz w:val="24"/>
        </w:rPr>
        <w:tab/>
      </w:r>
      <w:r w:rsidR="00564283">
        <w:rPr>
          <w:rFonts w:ascii="Times New Roman" w:hAnsi="Times New Roman"/>
          <w:sz w:val="24"/>
        </w:rPr>
        <w:t>Roczna suma opadów była najwyższa w pomiarze klasycznym (</w:t>
      </w:r>
      <w:r w:rsidR="00E55FDF">
        <w:rPr>
          <w:rFonts w:ascii="Times New Roman" w:hAnsi="Times New Roman"/>
          <w:sz w:val="24"/>
        </w:rPr>
        <w:t>tab. 7</w:t>
      </w:r>
      <w:r w:rsidR="00564283">
        <w:rPr>
          <w:rFonts w:ascii="Times New Roman" w:hAnsi="Times New Roman"/>
          <w:sz w:val="24"/>
        </w:rPr>
        <w:t xml:space="preserve">). Pierwsze urządzenie automatycznie zmierzyło opad niższy o 13%, natomiast drugie urządzenie zmierzyło opad niższy o 15%. </w:t>
      </w:r>
      <w:r w:rsidR="00924698">
        <w:rPr>
          <w:rFonts w:ascii="Times New Roman" w:hAnsi="Times New Roman"/>
          <w:sz w:val="24"/>
        </w:rPr>
        <w:t>Ś</w:t>
      </w:r>
      <w:r w:rsidR="00564283">
        <w:rPr>
          <w:rFonts w:ascii="Times New Roman" w:hAnsi="Times New Roman"/>
          <w:sz w:val="24"/>
        </w:rPr>
        <w:t xml:space="preserve">rednia wartość opadu wyniosła </w:t>
      </w:r>
      <w:proofErr w:type="spellStart"/>
      <w:r w:rsidR="00564283">
        <w:rPr>
          <w:rFonts w:ascii="Times New Roman" w:hAnsi="Times New Roman"/>
          <w:sz w:val="24"/>
        </w:rPr>
        <w:t>w</w:t>
      </w:r>
      <w:r w:rsidR="008520D4">
        <w:rPr>
          <w:rFonts w:ascii="Times New Roman" w:hAnsi="Times New Roman"/>
          <w:sz w:val="24"/>
        </w:rPr>
        <w:t>edlug</w:t>
      </w:r>
      <w:proofErr w:type="spellEnd"/>
      <w:r w:rsidR="00564283">
        <w:rPr>
          <w:rFonts w:ascii="Times New Roman" w:hAnsi="Times New Roman"/>
          <w:sz w:val="24"/>
        </w:rPr>
        <w:t xml:space="preserve"> pomiaru klasycznego – 4,4 mm, wg pomiarów automatycznych  – 3,8 mm. Mediana wyniosła 1,8 mm w przypadku pomiaru klasycznego, 1,7 mm w pomiarze Automatem 1 i 1,6 mm w pomiarze Automatem 2.</w:t>
      </w:r>
      <w:r w:rsidR="00E55FDF">
        <w:rPr>
          <w:rFonts w:ascii="Times New Roman" w:hAnsi="Times New Roman"/>
          <w:sz w:val="24"/>
        </w:rPr>
        <w:t xml:space="preserve"> </w:t>
      </w:r>
      <w:r w:rsidR="00564283">
        <w:rPr>
          <w:rFonts w:ascii="Times New Roman" w:hAnsi="Times New Roman"/>
          <w:sz w:val="24"/>
        </w:rPr>
        <w:t>Maksymalna dobowa suma opadu dla każdego urządzenia, wystąpiła tego samego dnia (09.07</w:t>
      </w:r>
      <w:r w:rsidR="00E55FDF">
        <w:rPr>
          <w:rFonts w:ascii="Times New Roman" w:hAnsi="Times New Roman"/>
          <w:sz w:val="24"/>
        </w:rPr>
        <w:t>.2014</w:t>
      </w:r>
      <w:r w:rsidR="00564283">
        <w:rPr>
          <w:rFonts w:ascii="Times New Roman" w:hAnsi="Times New Roman"/>
          <w:sz w:val="24"/>
        </w:rPr>
        <w:t xml:space="preserve">). Pomiar klasyczny wykazał wówczas 56,1 mm opadu, Automat 1 zarejestrował opad mniejszy o 9,8 mm, </w:t>
      </w:r>
      <w:r w:rsidR="00E55FDF">
        <w:rPr>
          <w:rFonts w:ascii="Times New Roman" w:hAnsi="Times New Roman"/>
          <w:sz w:val="24"/>
        </w:rPr>
        <w:t>a</w:t>
      </w:r>
      <w:r w:rsidR="00564283">
        <w:rPr>
          <w:rFonts w:ascii="Times New Roman" w:hAnsi="Times New Roman"/>
          <w:sz w:val="24"/>
        </w:rPr>
        <w:t xml:space="preserve"> Automat 2 zarejestrował opad mniejszy o 14,2 mm.</w:t>
      </w:r>
    </w:p>
    <w:p w:rsidR="00564283" w:rsidRDefault="00D40492" w:rsidP="00D40492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</w:t>
      </w:r>
      <w:r w:rsidR="00564283">
        <w:rPr>
          <w:rFonts w:ascii="Times New Roman" w:hAnsi="Times New Roman"/>
          <w:sz w:val="24"/>
        </w:rPr>
        <w:t xml:space="preserve">ajwiększe </w:t>
      </w:r>
      <w:r>
        <w:rPr>
          <w:rFonts w:ascii="Times New Roman" w:hAnsi="Times New Roman"/>
          <w:sz w:val="24"/>
        </w:rPr>
        <w:t>różnice w wielkości opadów</w:t>
      </w:r>
      <w:r w:rsidR="0056428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zmierzonych różnymi przyrządami </w:t>
      </w:r>
      <w:r w:rsidR="00564283">
        <w:rPr>
          <w:rFonts w:ascii="Times New Roman" w:hAnsi="Times New Roman"/>
          <w:sz w:val="24"/>
        </w:rPr>
        <w:t>związane są dużymi sum</w:t>
      </w:r>
      <w:r>
        <w:rPr>
          <w:rFonts w:ascii="Times New Roman" w:hAnsi="Times New Roman"/>
          <w:sz w:val="24"/>
        </w:rPr>
        <w:t xml:space="preserve">ami dobowymi. </w:t>
      </w:r>
      <w:r w:rsidR="00564283">
        <w:rPr>
          <w:rFonts w:ascii="Times New Roman" w:hAnsi="Times New Roman"/>
          <w:sz w:val="24"/>
        </w:rPr>
        <w:t xml:space="preserve">Wraz z intensywnością opadu rosną </w:t>
      </w:r>
      <w:r w:rsidR="00DB3B37">
        <w:rPr>
          <w:rFonts w:ascii="Times New Roman" w:hAnsi="Times New Roman"/>
          <w:sz w:val="24"/>
        </w:rPr>
        <w:t>odchylenia</w:t>
      </w:r>
      <w:r w:rsidR="00564283">
        <w:rPr>
          <w:rFonts w:ascii="Times New Roman" w:hAnsi="Times New Roman"/>
          <w:sz w:val="24"/>
        </w:rPr>
        <w:t xml:space="preserve"> między pomiarami (także między pomiarami automatycznymi). Największa różnica między pomiarem klasycznym i Automatem 2 wyniosła</w:t>
      </w:r>
      <w:r>
        <w:rPr>
          <w:rFonts w:ascii="Times New Roman" w:hAnsi="Times New Roman"/>
          <w:sz w:val="24"/>
        </w:rPr>
        <w:t xml:space="preserve"> </w:t>
      </w:r>
      <w:r w:rsidR="00564283">
        <w:rPr>
          <w:rFonts w:ascii="Times New Roman" w:hAnsi="Times New Roman"/>
          <w:sz w:val="24"/>
        </w:rPr>
        <w:t>aż 27,4 mm, dnia 28.05</w:t>
      </w:r>
      <w:r>
        <w:rPr>
          <w:rFonts w:ascii="Times New Roman" w:hAnsi="Times New Roman"/>
          <w:sz w:val="24"/>
        </w:rPr>
        <w:t>.2014.</w:t>
      </w:r>
      <w:r w:rsidR="00564283">
        <w:rPr>
          <w:rFonts w:ascii="Times New Roman" w:hAnsi="Times New Roman"/>
          <w:sz w:val="24"/>
        </w:rPr>
        <w:t xml:space="preserve"> Analizując </w:t>
      </w:r>
      <w:r w:rsidR="00564283">
        <w:rPr>
          <w:rFonts w:ascii="Times New Roman" w:hAnsi="Times New Roman"/>
          <w:sz w:val="24"/>
        </w:rPr>
        <w:lastRenderedPageBreak/>
        <w:t>przebieg opadów z obydwu urządzeń automatycznych, można zauważyć, że Automat 2 rejestrował opady, aczkolwiek jego wartości były znaczne zaniżone w stosunku do Automatu 1. Prawdopodobnie tak duże różnice między pomiarami są spowodowane „zatykaniem” korytkowych urządzeń automatycznych przy intensywnym opadzie, oraz przez czynniki losowe np. zablokowanie wlewu przez owady.</w:t>
      </w:r>
    </w:p>
    <w:p w:rsidR="00564283" w:rsidRDefault="00564283" w:rsidP="00564283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 xml:space="preserve">Korelacja między </w:t>
      </w:r>
      <w:r w:rsidR="00D40492">
        <w:rPr>
          <w:rFonts w:ascii="Times New Roman" w:hAnsi="Times New Roman"/>
          <w:sz w:val="24"/>
        </w:rPr>
        <w:t xml:space="preserve">wynikami </w:t>
      </w:r>
      <w:r>
        <w:rPr>
          <w:rFonts w:ascii="Times New Roman" w:hAnsi="Times New Roman"/>
          <w:sz w:val="24"/>
        </w:rPr>
        <w:t>pomiar</w:t>
      </w:r>
      <w:r w:rsidR="00D40492">
        <w:rPr>
          <w:rFonts w:ascii="Times New Roman" w:hAnsi="Times New Roman"/>
          <w:sz w:val="24"/>
        </w:rPr>
        <w:t>ów</w:t>
      </w:r>
      <w:r>
        <w:rPr>
          <w:rFonts w:ascii="Times New Roman" w:hAnsi="Times New Roman"/>
          <w:sz w:val="24"/>
        </w:rPr>
        <w:t xml:space="preserve"> jest istotna statystycznie i niemal pełna </w:t>
      </w:r>
      <w:r w:rsidR="00924698">
        <w:rPr>
          <w:rFonts w:ascii="Times New Roman" w:hAnsi="Times New Roman"/>
          <w:sz w:val="24"/>
        </w:rPr>
        <w:t xml:space="preserve"> według klasyfikacji Stanisza (1998) </w:t>
      </w:r>
      <w:r>
        <w:rPr>
          <w:rFonts w:ascii="Times New Roman" w:hAnsi="Times New Roman"/>
          <w:sz w:val="24"/>
        </w:rPr>
        <w:t>(</w:t>
      </w:r>
      <w:r w:rsidR="00D40492">
        <w:rPr>
          <w:rFonts w:ascii="Times New Roman" w:hAnsi="Times New Roman"/>
          <w:sz w:val="24"/>
        </w:rPr>
        <w:t xml:space="preserve">ryc. </w:t>
      </w:r>
      <w:r w:rsidR="00052C49">
        <w:rPr>
          <w:rFonts w:ascii="Times New Roman" w:hAnsi="Times New Roman"/>
          <w:sz w:val="24"/>
        </w:rPr>
        <w:t>7</w:t>
      </w:r>
      <w:r w:rsidR="00924698">
        <w:rPr>
          <w:rFonts w:ascii="Times New Roman" w:hAnsi="Times New Roman"/>
          <w:sz w:val="24"/>
        </w:rPr>
        <w:t>, 8, 9</w:t>
      </w:r>
      <w:r>
        <w:rPr>
          <w:rFonts w:ascii="Times New Roman" w:hAnsi="Times New Roman"/>
          <w:sz w:val="24"/>
        </w:rPr>
        <w:t>). Najsilniejsza wzajemna relacja występuje między pomiarami automatycznymi i wynosi prawie 98% (ryc.</w:t>
      </w:r>
      <w:r w:rsidR="00052C49">
        <w:rPr>
          <w:rFonts w:ascii="Times New Roman" w:hAnsi="Times New Roman"/>
          <w:sz w:val="24"/>
        </w:rPr>
        <w:t xml:space="preserve"> </w:t>
      </w:r>
      <w:r w:rsidR="00924698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). Pomiar klasyczny ma nieco większą korelację z pomiarem automatycznym 1 (prawie 95%), niż z pomiarem automatycznym</w:t>
      </w:r>
      <w:r w:rsidR="00052C49">
        <w:rPr>
          <w:rFonts w:ascii="Times New Roman" w:hAnsi="Times New Roman"/>
          <w:sz w:val="24"/>
        </w:rPr>
        <w:t xml:space="preserve"> 2 (ok. 94%).</w:t>
      </w:r>
    </w:p>
    <w:p w:rsidR="00CE25DB" w:rsidRDefault="00CE25DB" w:rsidP="002C2A55">
      <w:pPr>
        <w:spacing w:line="240" w:lineRule="auto"/>
        <w:contextualSpacing/>
        <w:jc w:val="both"/>
        <w:rPr>
          <w:rFonts w:ascii="Times New Roman" w:hAnsi="Times New Roman"/>
          <w:sz w:val="20"/>
        </w:rPr>
      </w:pPr>
      <w:r w:rsidRPr="00C93262">
        <w:rPr>
          <w:noProof/>
          <w:lang w:eastAsia="pl-PL"/>
        </w:rPr>
        <w:drawing>
          <wp:inline distT="0" distB="0" distL="0" distR="0" wp14:anchorId="50D08DEE" wp14:editId="6BE1B50F">
            <wp:extent cx="3048000" cy="2286000"/>
            <wp:effectExtent l="0" t="0" r="0" b="0"/>
            <wp:docPr id="43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796" cy="2292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283" w:rsidRDefault="00564283" w:rsidP="002C2A55">
      <w:pPr>
        <w:spacing w:line="240" w:lineRule="auto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br/>
      </w:r>
      <w:r w:rsidRPr="0072581C">
        <w:rPr>
          <w:rFonts w:ascii="Times New Roman" w:hAnsi="Times New Roman"/>
          <w:sz w:val="20"/>
        </w:rPr>
        <w:t>Ryc.</w:t>
      </w:r>
      <w:r w:rsidR="00F27753">
        <w:rPr>
          <w:rFonts w:ascii="Times New Roman" w:hAnsi="Times New Roman"/>
          <w:sz w:val="20"/>
        </w:rPr>
        <w:t xml:space="preserve"> </w:t>
      </w:r>
      <w:r w:rsidR="00D40492">
        <w:rPr>
          <w:rFonts w:ascii="Times New Roman" w:hAnsi="Times New Roman"/>
          <w:sz w:val="20"/>
        </w:rPr>
        <w:t>7.</w:t>
      </w:r>
      <w:r w:rsidRPr="0072581C">
        <w:rPr>
          <w:rFonts w:ascii="Times New Roman" w:hAnsi="Times New Roman"/>
          <w:sz w:val="20"/>
        </w:rPr>
        <w:t xml:space="preserve"> </w:t>
      </w:r>
      <w:r w:rsidRPr="006C77D3">
        <w:rPr>
          <w:rFonts w:ascii="Times New Roman" w:hAnsi="Times New Roman"/>
          <w:sz w:val="20"/>
        </w:rPr>
        <w:t>Współczynnik korelacji</w:t>
      </w:r>
      <w:r>
        <w:rPr>
          <w:rFonts w:ascii="Times New Roman" w:hAnsi="Times New Roman"/>
          <w:sz w:val="20"/>
        </w:rPr>
        <w:t xml:space="preserve"> pomiarów O (klas. i Aut.1)</w:t>
      </w:r>
      <w:r w:rsidRPr="006C77D3">
        <w:rPr>
          <w:rFonts w:ascii="Times New Roman" w:hAnsi="Times New Roman"/>
          <w:sz w:val="20"/>
        </w:rPr>
        <w:t xml:space="preserve"> oraz histogramy danych </w:t>
      </w:r>
    </w:p>
    <w:p w:rsidR="002C2A55" w:rsidRDefault="002C2A55" w:rsidP="002C2A5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0E7C79">
        <w:rPr>
          <w:rFonts w:ascii="Times New Roman" w:hAnsi="Times New Roman" w:cs="Times New Roman"/>
          <w:sz w:val="20"/>
          <w:szCs w:val="20"/>
          <w:lang w:val="en-US"/>
        </w:rPr>
        <w:t>Fig. 7. The correlation coefficient of O measurements (traditiona</w:t>
      </w:r>
      <w:r>
        <w:rPr>
          <w:rFonts w:ascii="Times New Roman" w:hAnsi="Times New Roman" w:cs="Times New Roman"/>
          <w:sz w:val="20"/>
          <w:szCs w:val="20"/>
          <w:lang w:val="en-US"/>
        </w:rPr>
        <w:t>l and Auto1) and histogram data</w:t>
      </w:r>
    </w:p>
    <w:p w:rsidR="00CE25DB" w:rsidRDefault="00CE25DB" w:rsidP="002C2A5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bookmarkStart w:id="1" w:name="_GoBack"/>
      <w:bookmarkEnd w:id="1"/>
    </w:p>
    <w:p w:rsidR="00CE25DB" w:rsidRPr="000E7C79" w:rsidRDefault="00CE25DB" w:rsidP="002C2A5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</w:p>
    <w:p w:rsidR="00564283" w:rsidRPr="002C2A55" w:rsidRDefault="00CE25DB" w:rsidP="002C2A55">
      <w:pPr>
        <w:spacing w:after="0" w:line="240" w:lineRule="auto"/>
        <w:contextualSpacing/>
        <w:jc w:val="both"/>
        <w:rPr>
          <w:rFonts w:ascii="Times New Roman" w:hAnsi="Times New Roman"/>
          <w:sz w:val="24"/>
          <w:lang w:val="en-US"/>
        </w:rPr>
      </w:pPr>
      <w:r w:rsidRPr="000C0C7B">
        <w:rPr>
          <w:noProof/>
          <w:lang w:eastAsia="pl-PL"/>
        </w:rPr>
        <w:drawing>
          <wp:inline distT="0" distB="0" distL="0" distR="0" wp14:anchorId="6D3EC8F0" wp14:editId="1CAFA3E3">
            <wp:extent cx="3111500" cy="2333625"/>
            <wp:effectExtent l="0" t="0" r="0" b="9525"/>
            <wp:docPr id="44" name="Obraz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278" cy="2339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A55" w:rsidRDefault="00564283" w:rsidP="002C2A55">
      <w:pPr>
        <w:contextualSpacing/>
        <w:rPr>
          <w:rFonts w:ascii="Times New Roman" w:hAnsi="Times New Roman" w:cs="Times New Roman"/>
          <w:sz w:val="20"/>
          <w:szCs w:val="20"/>
        </w:rPr>
      </w:pPr>
      <w:r w:rsidRPr="0072581C">
        <w:rPr>
          <w:rFonts w:ascii="Times New Roman" w:hAnsi="Times New Roman"/>
          <w:sz w:val="20"/>
        </w:rPr>
        <w:t>Ryc.</w:t>
      </w:r>
      <w:r w:rsidR="00924698">
        <w:rPr>
          <w:rFonts w:ascii="Times New Roman" w:hAnsi="Times New Roman"/>
          <w:sz w:val="20"/>
        </w:rPr>
        <w:t xml:space="preserve"> 8.</w:t>
      </w:r>
      <w:r w:rsidRPr="0072581C">
        <w:rPr>
          <w:rFonts w:ascii="Times New Roman" w:hAnsi="Times New Roman"/>
          <w:sz w:val="20"/>
        </w:rPr>
        <w:t xml:space="preserve"> </w:t>
      </w:r>
      <w:r w:rsidRPr="006C77D3">
        <w:rPr>
          <w:rFonts w:ascii="Times New Roman" w:hAnsi="Times New Roman"/>
          <w:sz w:val="20"/>
        </w:rPr>
        <w:t>Współczynnik korelacji</w:t>
      </w:r>
      <w:r>
        <w:rPr>
          <w:rFonts w:ascii="Times New Roman" w:hAnsi="Times New Roman"/>
          <w:sz w:val="20"/>
        </w:rPr>
        <w:t xml:space="preserve"> pomiarów O (klas. i Aut.2)</w:t>
      </w:r>
      <w:r w:rsidRPr="006C77D3">
        <w:rPr>
          <w:rFonts w:ascii="Times New Roman" w:hAnsi="Times New Roman"/>
          <w:sz w:val="20"/>
        </w:rPr>
        <w:t xml:space="preserve"> oraz histogramy danych</w:t>
      </w:r>
      <w:r w:rsidR="002C2A55" w:rsidRPr="002C2A5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24698" w:rsidRPr="002C2A55" w:rsidRDefault="002C2A55" w:rsidP="002C2A55">
      <w:pPr>
        <w:contextualSpacing/>
        <w:rPr>
          <w:rFonts w:ascii="Times New Roman" w:hAnsi="Times New Roman"/>
          <w:sz w:val="20"/>
          <w:lang w:val="en-US"/>
        </w:rPr>
      </w:pPr>
      <w:r w:rsidRPr="002C2A55">
        <w:rPr>
          <w:rFonts w:ascii="Times New Roman" w:hAnsi="Times New Roman" w:cs="Times New Roman"/>
          <w:sz w:val="20"/>
          <w:szCs w:val="20"/>
          <w:lang w:val="en-US"/>
        </w:rPr>
        <w:t xml:space="preserve">Fig. 8. </w:t>
      </w:r>
      <w:r w:rsidRPr="000E7C79">
        <w:rPr>
          <w:rFonts w:ascii="Times New Roman" w:hAnsi="Times New Roman" w:cs="Times New Roman"/>
          <w:sz w:val="20"/>
          <w:szCs w:val="20"/>
          <w:lang w:val="en-US"/>
        </w:rPr>
        <w:t>The correlation coefficient of O measurements (traditiona</w:t>
      </w:r>
      <w:r>
        <w:rPr>
          <w:rFonts w:ascii="Times New Roman" w:hAnsi="Times New Roman" w:cs="Times New Roman"/>
          <w:sz w:val="20"/>
          <w:szCs w:val="20"/>
          <w:lang w:val="en-US"/>
        </w:rPr>
        <w:t>l and Auto2) and histogram data</w:t>
      </w:r>
      <w:r w:rsidRPr="002C2A55">
        <w:rPr>
          <w:rFonts w:ascii="Times New Roman" w:hAnsi="Times New Roman"/>
          <w:sz w:val="20"/>
          <w:lang w:val="en-US"/>
        </w:rPr>
        <w:t xml:space="preserve"> </w:t>
      </w:r>
    </w:p>
    <w:p w:rsidR="002C2A55" w:rsidRDefault="00CE25DB" w:rsidP="002C2A55">
      <w:pPr>
        <w:contextualSpacing/>
        <w:rPr>
          <w:rFonts w:ascii="Times New Roman" w:hAnsi="Times New Roman"/>
          <w:sz w:val="20"/>
        </w:rPr>
      </w:pPr>
      <w:r w:rsidRPr="00D437EC">
        <w:rPr>
          <w:noProof/>
          <w:lang w:eastAsia="pl-PL"/>
        </w:rPr>
        <w:lastRenderedPageBreak/>
        <w:drawing>
          <wp:inline distT="0" distB="0" distL="0" distR="0" wp14:anchorId="445575AE" wp14:editId="1D907A57">
            <wp:extent cx="3098801" cy="2324100"/>
            <wp:effectExtent l="0" t="0" r="6350" b="0"/>
            <wp:docPr id="45" name="Obraz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976" cy="2324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4283" w:rsidRPr="00CE25DB">
        <w:rPr>
          <w:rFonts w:ascii="Times New Roman" w:hAnsi="Times New Roman"/>
          <w:sz w:val="24"/>
        </w:rPr>
        <w:br/>
      </w:r>
      <w:r w:rsidR="00564283" w:rsidRPr="0072581C">
        <w:rPr>
          <w:rFonts w:ascii="Times New Roman" w:hAnsi="Times New Roman"/>
          <w:sz w:val="20"/>
        </w:rPr>
        <w:t>Ryc.</w:t>
      </w:r>
      <w:r w:rsidR="00F27753">
        <w:rPr>
          <w:rFonts w:ascii="Times New Roman" w:hAnsi="Times New Roman"/>
          <w:sz w:val="20"/>
        </w:rPr>
        <w:t xml:space="preserve"> </w:t>
      </w:r>
      <w:r w:rsidR="00924698">
        <w:rPr>
          <w:rFonts w:ascii="Times New Roman" w:hAnsi="Times New Roman"/>
          <w:sz w:val="20"/>
        </w:rPr>
        <w:t>9.</w:t>
      </w:r>
      <w:r w:rsidR="00564283" w:rsidRPr="0072581C">
        <w:rPr>
          <w:rFonts w:ascii="Times New Roman" w:hAnsi="Times New Roman"/>
          <w:sz w:val="20"/>
        </w:rPr>
        <w:t xml:space="preserve"> </w:t>
      </w:r>
      <w:r w:rsidR="00564283" w:rsidRPr="006C77D3">
        <w:rPr>
          <w:rFonts w:ascii="Times New Roman" w:hAnsi="Times New Roman"/>
          <w:sz w:val="20"/>
        </w:rPr>
        <w:t>Współczynnik korelacji</w:t>
      </w:r>
      <w:r w:rsidR="00564283">
        <w:rPr>
          <w:rFonts w:ascii="Times New Roman" w:hAnsi="Times New Roman"/>
          <w:sz w:val="20"/>
        </w:rPr>
        <w:t xml:space="preserve"> pomiarów O (Aut.1 i Aut.2)</w:t>
      </w:r>
      <w:r w:rsidR="00564283" w:rsidRPr="006C77D3">
        <w:rPr>
          <w:rFonts w:ascii="Times New Roman" w:hAnsi="Times New Roman"/>
          <w:sz w:val="20"/>
        </w:rPr>
        <w:t xml:space="preserve"> oraz histogramy danych </w:t>
      </w:r>
    </w:p>
    <w:p w:rsidR="002C2A55" w:rsidRPr="000E7C79" w:rsidRDefault="002C2A55" w:rsidP="002C2A55">
      <w:pPr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2C2A55">
        <w:rPr>
          <w:rFonts w:ascii="Times New Roman" w:hAnsi="Times New Roman" w:cs="Times New Roman"/>
          <w:sz w:val="20"/>
          <w:szCs w:val="20"/>
          <w:lang w:val="en-US"/>
        </w:rPr>
        <w:t xml:space="preserve">Fig. 9. </w:t>
      </w:r>
      <w:r w:rsidRPr="000E7C79">
        <w:rPr>
          <w:rFonts w:ascii="Times New Roman" w:hAnsi="Times New Roman" w:cs="Times New Roman"/>
          <w:sz w:val="20"/>
          <w:szCs w:val="20"/>
          <w:lang w:val="en-US"/>
        </w:rPr>
        <w:t>The correlation coefficient of O measurements (Auto</w:t>
      </w:r>
      <w:r>
        <w:rPr>
          <w:rFonts w:ascii="Times New Roman" w:hAnsi="Times New Roman" w:cs="Times New Roman"/>
          <w:sz w:val="20"/>
          <w:szCs w:val="20"/>
          <w:lang w:val="en-US"/>
        </w:rPr>
        <w:t>1 and Auto2) and histogram data</w:t>
      </w:r>
    </w:p>
    <w:p w:rsidR="002C2A55" w:rsidRPr="002C2A55" w:rsidRDefault="002C2A55" w:rsidP="002C2A55">
      <w:pPr>
        <w:spacing w:line="360" w:lineRule="auto"/>
        <w:jc w:val="both"/>
        <w:rPr>
          <w:rFonts w:ascii="Times New Roman" w:hAnsi="Times New Roman"/>
          <w:sz w:val="20"/>
          <w:lang w:val="en-US"/>
        </w:rPr>
      </w:pPr>
    </w:p>
    <w:p w:rsidR="00564283" w:rsidRPr="00FA1B16" w:rsidRDefault="00564283" w:rsidP="00564283">
      <w:pPr>
        <w:spacing w:before="240"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Jednak, w określonych warunkach atmosferycznych oraz sytuacjach losowych (mających wpływ zwłaszcza na funkcjonowanie urządzeń automatycznych), występują znaczne ró</w:t>
      </w:r>
      <w:r w:rsidR="008520D4">
        <w:rPr>
          <w:rFonts w:ascii="Times New Roman" w:hAnsi="Times New Roman"/>
          <w:sz w:val="24"/>
        </w:rPr>
        <w:t>żnice w wartościach sum opadów mierzonych tradycyjnym deszczomierzem i przyrządami automatycznymi.</w:t>
      </w:r>
    </w:p>
    <w:p w:rsidR="00AC6032" w:rsidRPr="006752F6" w:rsidRDefault="00131B4E" w:rsidP="0058372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Przy analizie wieloletniej zmienności opadów warto pamiętać, że w Polsce do końca</w:t>
      </w:r>
      <w:r w:rsidRPr="00131B4E">
        <w:rPr>
          <w:rFonts w:ascii="Times New Roman" w:hAnsi="Times New Roman"/>
          <w:sz w:val="24"/>
        </w:rPr>
        <w:t xml:space="preserve"> 2013 roku podstawowym przyrządem w zakresie pomiarów sumy opadów był deszczomierz Hellmanna. </w:t>
      </w:r>
      <w:r w:rsidR="009C393D">
        <w:rPr>
          <w:rFonts w:ascii="Times New Roman" w:hAnsi="Times New Roman"/>
          <w:sz w:val="24"/>
        </w:rPr>
        <w:t>Od stycznia</w:t>
      </w:r>
      <w:r w:rsidRPr="00131B4E">
        <w:rPr>
          <w:rFonts w:ascii="Times New Roman" w:hAnsi="Times New Roman"/>
          <w:sz w:val="24"/>
        </w:rPr>
        <w:t xml:space="preserve"> 2014 r</w:t>
      </w:r>
      <w:r w:rsidR="009C393D">
        <w:rPr>
          <w:rFonts w:ascii="Times New Roman" w:hAnsi="Times New Roman"/>
          <w:sz w:val="24"/>
        </w:rPr>
        <w:t>oku</w:t>
      </w:r>
      <w:r w:rsidRPr="00131B4E">
        <w:rPr>
          <w:rFonts w:ascii="Times New Roman" w:hAnsi="Times New Roman"/>
          <w:sz w:val="24"/>
        </w:rPr>
        <w:t xml:space="preserve"> na stacjach synoptycznych obsługiwanych przez obserwatorów przyrządem podstawowym jest deszczomierz automatyczny, ale tylko dla opadów w formie ciekłej. Dla opadów w formie stałej przyrządem podstawowym wciąż jest deszczomierz Hellmanna. Na stacjach całkowicie zautomatyzowanych suma opadów mierzona je</w:t>
      </w:r>
      <w:r w:rsidR="007C1240">
        <w:rPr>
          <w:rFonts w:ascii="Times New Roman" w:hAnsi="Times New Roman"/>
          <w:sz w:val="24"/>
        </w:rPr>
        <w:t>st deszczomierzem automatycznym,</w:t>
      </w:r>
      <w:r w:rsidR="007C1240" w:rsidRPr="007C1240">
        <w:rPr>
          <w:rFonts w:eastAsiaTheme="minorEastAsia" w:hAnsi="Calibri"/>
          <w:color w:val="000000" w:themeColor="text1"/>
          <w:kern w:val="24"/>
        </w:rPr>
        <w:t xml:space="preserve"> </w:t>
      </w:r>
      <w:r w:rsidR="00DB3B37">
        <w:rPr>
          <w:rFonts w:eastAsiaTheme="minorEastAsia" w:hAnsi="Calibri"/>
          <w:color w:val="000000" w:themeColor="text1"/>
          <w:kern w:val="24"/>
        </w:rPr>
        <w:t xml:space="preserve">a </w:t>
      </w:r>
      <w:r w:rsidR="007C1240" w:rsidRPr="007C1240">
        <w:rPr>
          <w:rFonts w:ascii="Times New Roman" w:hAnsi="Times New Roman"/>
          <w:sz w:val="24"/>
        </w:rPr>
        <w:t>w sobotę i niedzielę</w:t>
      </w:r>
      <w:r w:rsidR="007C1240" w:rsidRPr="00131B4E">
        <w:rPr>
          <w:rFonts w:ascii="Times New Roman" w:hAnsi="Times New Roman"/>
          <w:sz w:val="24"/>
        </w:rPr>
        <w:t xml:space="preserve"> </w:t>
      </w:r>
      <w:r w:rsidR="007C1240" w:rsidRPr="007C1240">
        <w:rPr>
          <w:rFonts w:ascii="Times New Roman" w:hAnsi="Times New Roman"/>
          <w:sz w:val="24"/>
        </w:rPr>
        <w:t xml:space="preserve">na </w:t>
      </w:r>
      <w:r w:rsidR="007C1240">
        <w:rPr>
          <w:rFonts w:ascii="Times New Roman" w:hAnsi="Times New Roman"/>
          <w:sz w:val="24"/>
        </w:rPr>
        <w:t xml:space="preserve">tych </w:t>
      </w:r>
      <w:r w:rsidR="007C1240" w:rsidRPr="007C1240">
        <w:rPr>
          <w:rFonts w:ascii="Times New Roman" w:hAnsi="Times New Roman"/>
          <w:sz w:val="24"/>
        </w:rPr>
        <w:t xml:space="preserve">stacjach </w:t>
      </w:r>
      <w:r w:rsidR="007C1240">
        <w:rPr>
          <w:rFonts w:ascii="Times New Roman" w:hAnsi="Times New Roman"/>
          <w:sz w:val="24"/>
        </w:rPr>
        <w:t>brak</w:t>
      </w:r>
      <w:r w:rsidR="007C1240" w:rsidRPr="007C1240">
        <w:rPr>
          <w:rFonts w:ascii="Times New Roman" w:hAnsi="Times New Roman"/>
          <w:sz w:val="24"/>
        </w:rPr>
        <w:t xml:space="preserve"> </w:t>
      </w:r>
      <w:r w:rsidR="007C1240">
        <w:rPr>
          <w:rFonts w:ascii="Times New Roman" w:hAnsi="Times New Roman"/>
          <w:sz w:val="24"/>
        </w:rPr>
        <w:t>jest</w:t>
      </w:r>
      <w:r w:rsidR="007C1240" w:rsidRPr="007C1240">
        <w:rPr>
          <w:rFonts w:ascii="Times New Roman" w:hAnsi="Times New Roman"/>
          <w:sz w:val="24"/>
        </w:rPr>
        <w:t xml:space="preserve"> kontroli obserwatora</w:t>
      </w:r>
      <w:r w:rsidR="007C1240">
        <w:rPr>
          <w:rFonts w:ascii="Times New Roman" w:hAnsi="Times New Roman"/>
          <w:sz w:val="24"/>
        </w:rPr>
        <w:t>.</w:t>
      </w:r>
      <w:r w:rsidR="007C1240" w:rsidRPr="007C1240">
        <w:rPr>
          <w:rFonts w:ascii="Times New Roman" w:hAnsi="Times New Roman"/>
          <w:sz w:val="24"/>
        </w:rPr>
        <w:t xml:space="preserve"> </w:t>
      </w:r>
      <w:r w:rsidRPr="00131B4E">
        <w:rPr>
          <w:rFonts w:ascii="Times New Roman" w:hAnsi="Times New Roman"/>
          <w:sz w:val="24"/>
        </w:rPr>
        <w:t>Obecnie wykorzystywane deszczomierze automatyczn</w:t>
      </w:r>
      <w:r w:rsidR="009C393D">
        <w:rPr>
          <w:rFonts w:ascii="Times New Roman" w:hAnsi="Times New Roman"/>
          <w:sz w:val="24"/>
        </w:rPr>
        <w:t>e</w:t>
      </w:r>
      <w:r w:rsidRPr="00131B4E">
        <w:rPr>
          <w:rFonts w:ascii="Times New Roman" w:hAnsi="Times New Roman"/>
          <w:sz w:val="24"/>
        </w:rPr>
        <w:t xml:space="preserve"> to przyrządy korytkowo-wywrotowe niemieckiej firmy SEBA lub polskiej firmy A-STER. Urządzenia te są wyposażone w mechanizm grzewczy, który umożliwia roztapianie opadów w formie stałej i ich pomiar. Opcja ta jednak w okresie zimowym wpływa na znaczne niedoszacowanie sum opadów, zwłaszcza przy opadach o natężeniu słabym wskutek zwiększonego parowania. </w:t>
      </w:r>
      <w:r w:rsidR="00AC6032" w:rsidRPr="006752F6">
        <w:rPr>
          <w:rFonts w:ascii="Times New Roman" w:hAnsi="Times New Roman" w:cs="Times New Roman"/>
          <w:sz w:val="24"/>
          <w:szCs w:val="24"/>
        </w:rPr>
        <w:t>Przeciętnie</w:t>
      </w:r>
      <w:r w:rsidR="00AC6032">
        <w:rPr>
          <w:rFonts w:ascii="Times New Roman" w:hAnsi="Times New Roman" w:cs="Times New Roman"/>
          <w:sz w:val="24"/>
          <w:szCs w:val="24"/>
        </w:rPr>
        <w:t xml:space="preserve"> deszczomierz firmy </w:t>
      </w:r>
      <w:r w:rsidR="00AC6032" w:rsidRPr="006752F6">
        <w:rPr>
          <w:rFonts w:ascii="Times New Roman" w:hAnsi="Times New Roman" w:cs="Times New Roman"/>
          <w:sz w:val="24"/>
          <w:szCs w:val="24"/>
        </w:rPr>
        <w:t>ASTER wskazuje zaledwie 70-90% sumy deszczomierza Hellmanna i to pomimo</w:t>
      </w:r>
      <w:r w:rsidR="00AC6032">
        <w:rPr>
          <w:rFonts w:ascii="Times New Roman" w:hAnsi="Times New Roman" w:cs="Times New Roman"/>
          <w:sz w:val="24"/>
          <w:szCs w:val="24"/>
        </w:rPr>
        <w:t xml:space="preserve"> </w:t>
      </w:r>
      <w:r w:rsidR="00AC6032" w:rsidRPr="006752F6">
        <w:rPr>
          <w:rFonts w:ascii="Times New Roman" w:hAnsi="Times New Roman" w:cs="Times New Roman"/>
          <w:sz w:val="24"/>
          <w:szCs w:val="24"/>
        </w:rPr>
        <w:t>kilkukrotnych kalibracji i bieżącej kontroli drożności przyrządu.</w:t>
      </w:r>
    </w:p>
    <w:p w:rsidR="00131B4E" w:rsidRPr="00131B4E" w:rsidRDefault="00131B4E" w:rsidP="00583728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131B4E">
        <w:rPr>
          <w:rFonts w:ascii="Times New Roman" w:hAnsi="Times New Roman"/>
          <w:sz w:val="24"/>
        </w:rPr>
        <w:t>Badania porównawcze prowadzone przez trzy zespoły badawcze</w:t>
      </w:r>
      <w:r w:rsidR="002F0E8A">
        <w:rPr>
          <w:rFonts w:ascii="Times New Roman" w:hAnsi="Times New Roman"/>
          <w:sz w:val="24"/>
        </w:rPr>
        <w:t xml:space="preserve"> </w:t>
      </w:r>
      <w:r w:rsidR="003A137A">
        <w:rPr>
          <w:rFonts w:ascii="Times New Roman" w:hAnsi="Times New Roman"/>
          <w:sz w:val="24"/>
        </w:rPr>
        <w:t xml:space="preserve">z IMGW </w:t>
      </w:r>
      <w:r w:rsidR="002F0E8A">
        <w:rPr>
          <w:rFonts w:ascii="Times New Roman" w:hAnsi="Times New Roman"/>
          <w:sz w:val="24"/>
        </w:rPr>
        <w:t>wykazały:</w:t>
      </w:r>
    </w:p>
    <w:p w:rsidR="00131B4E" w:rsidRPr="00583728" w:rsidRDefault="00131B4E" w:rsidP="00583728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</w:rPr>
      </w:pPr>
      <w:r w:rsidRPr="00583728">
        <w:rPr>
          <w:rFonts w:ascii="Times New Roman" w:hAnsi="Times New Roman"/>
          <w:sz w:val="24"/>
        </w:rPr>
        <w:t xml:space="preserve">Filipiak (2001) - dobra zgodność sum opadów atmosferycznych (dotyczy wyłącznie półrocza ciepłego), szczególnie w przypadku opadów o natężeniu średnim i silnym; </w:t>
      </w:r>
      <w:r w:rsidRPr="00583728">
        <w:rPr>
          <w:rFonts w:ascii="Times New Roman" w:hAnsi="Times New Roman"/>
          <w:sz w:val="24"/>
        </w:rPr>
        <w:lastRenderedPageBreak/>
        <w:t>najmniejsza dokładność dotyczy opadów o słabym natężeniu, przy opadach bardzo słabych (mżawka) często brak rejestracji opadów; występują trudne do oceny straty opadu na parowanie opadu zalegającego w korytku pomiarowym;</w:t>
      </w:r>
    </w:p>
    <w:p w:rsidR="00131B4E" w:rsidRPr="00583728" w:rsidRDefault="00131B4E" w:rsidP="00583728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</w:rPr>
      </w:pPr>
      <w:r w:rsidRPr="00583728">
        <w:rPr>
          <w:rFonts w:ascii="Times New Roman" w:hAnsi="Times New Roman"/>
          <w:sz w:val="24"/>
        </w:rPr>
        <w:t>Lorenc (2006) - dobowe, miesięczne i roczne sumy opadów nie spełniają kryteriów jednorodności, seria opadów ma zerwaną homogeniczność; różnice są wielokierunkowe, najczęściej deszczomierze automatyczne zaniżają sumę opadów (72-97% rocznej sumy opadów zmierzonych deszczomierzem Hellmanna);</w:t>
      </w:r>
    </w:p>
    <w:p w:rsidR="00131B4E" w:rsidRPr="007C1240" w:rsidRDefault="002202DB" w:rsidP="007C1240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</w:rPr>
      </w:pPr>
      <w:r w:rsidRPr="007C1240">
        <w:rPr>
          <w:rFonts w:ascii="Times New Roman" w:hAnsi="Times New Roman"/>
          <w:sz w:val="24"/>
        </w:rPr>
        <w:t>Wójcik i in.</w:t>
      </w:r>
      <w:r w:rsidR="00131B4E" w:rsidRPr="007C1240">
        <w:rPr>
          <w:rFonts w:ascii="Times New Roman" w:hAnsi="Times New Roman"/>
          <w:sz w:val="24"/>
        </w:rPr>
        <w:t xml:space="preserve"> (2010) - występują istotne różnice między wskazaniami obu przyrządów, co zrywa jednorodność wieloletnich sum opadów; średnio deszczomierze automatyczne rejestrują o 10-15% mniejszą sumę opadów niż deszczomierz tradycyjny (do 30% przy opadach do 2 mm oraz do 10% przy opadach powyżej 10 mm); w sumach rocznych różnice mogą przekraczać nawet 100 mm.</w:t>
      </w:r>
    </w:p>
    <w:p w:rsidR="008520D4" w:rsidRDefault="008520D4" w:rsidP="00583728">
      <w:pPr>
        <w:spacing w:line="360" w:lineRule="auto"/>
        <w:jc w:val="center"/>
        <w:rPr>
          <w:rFonts w:ascii="Times New Roman" w:hAnsi="Times New Roman"/>
          <w:sz w:val="24"/>
        </w:rPr>
      </w:pPr>
    </w:p>
    <w:p w:rsidR="008520D4" w:rsidRDefault="008520D4" w:rsidP="00583728">
      <w:pPr>
        <w:spacing w:line="360" w:lineRule="auto"/>
        <w:jc w:val="center"/>
        <w:rPr>
          <w:rFonts w:ascii="Times New Roman" w:hAnsi="Times New Roman"/>
          <w:sz w:val="24"/>
        </w:rPr>
      </w:pPr>
    </w:p>
    <w:p w:rsidR="00131B4E" w:rsidRPr="00131B4E" w:rsidRDefault="00D347AC" w:rsidP="00583728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WNIOSKI</w:t>
      </w:r>
    </w:p>
    <w:p w:rsidR="00D347AC" w:rsidRPr="00D347AC" w:rsidRDefault="00D347AC" w:rsidP="00D347AC">
      <w:pPr>
        <w:pStyle w:val="Akapitzlist"/>
        <w:numPr>
          <w:ilvl w:val="0"/>
          <w:numId w:val="2"/>
        </w:numPr>
        <w:spacing w:line="360" w:lineRule="auto"/>
        <w:ind w:left="714" w:hanging="357"/>
        <w:contextualSpacing w:val="0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</w:pPr>
      <w:r w:rsidRPr="00D347A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 xml:space="preserve">Ze statystycznego punktu widzenia analizowane serie danych </w:t>
      </w:r>
      <w:r w:rsidRPr="00D347A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br/>
        <w:t>z pomiarów klasycznych i automatyc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>znych wykazują silną korelację, jednak porównanie wartości z konkretnych terminów pomiarowych wykazuj</w:t>
      </w:r>
      <w:r w:rsidR="0099724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>e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 xml:space="preserve"> duże różnice.</w:t>
      </w:r>
    </w:p>
    <w:p w:rsidR="00D347AC" w:rsidRPr="00D347AC" w:rsidRDefault="00D347AC" w:rsidP="00D347AC">
      <w:pPr>
        <w:pStyle w:val="Akapitzlist"/>
        <w:numPr>
          <w:ilvl w:val="0"/>
          <w:numId w:val="2"/>
        </w:numPr>
        <w:spacing w:line="360" w:lineRule="auto"/>
        <w:ind w:left="714" w:hanging="357"/>
        <w:contextualSpacing w:val="0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</w:pPr>
      <w:r w:rsidRPr="00D347A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 xml:space="preserve">Porównanie wyników pomiarów usłonecznienia, wilgotności względnej </w:t>
      </w:r>
      <w:r w:rsidRPr="00D347A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br/>
        <w:t xml:space="preserve">i opadów atmosferycznych pokazuje duże, wielokierunkowe różnice </w:t>
      </w:r>
      <w:r w:rsidRPr="00D347A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br/>
        <w:t>w wartościach i wskazuje na zerwanie jednorodności serii.</w:t>
      </w:r>
    </w:p>
    <w:p w:rsidR="00D347AC" w:rsidRPr="00D347AC" w:rsidRDefault="00D347AC" w:rsidP="00D347AC">
      <w:pPr>
        <w:pStyle w:val="Akapitzlist"/>
        <w:numPr>
          <w:ilvl w:val="0"/>
          <w:numId w:val="2"/>
        </w:numPr>
        <w:spacing w:line="360" w:lineRule="auto"/>
        <w:ind w:left="714" w:hanging="357"/>
        <w:contextualSpacing w:val="0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</w:pPr>
      <w:r w:rsidRPr="00D347A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 xml:space="preserve">Jedynie wyniki pomiarów temperatury powietrza są zgodne, zatem </w:t>
      </w:r>
      <w:r w:rsidR="002B605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 xml:space="preserve">tradycyjne termometry </w:t>
      </w:r>
      <w:r w:rsidRPr="00D347A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 xml:space="preserve">mogą być zastąpione </w:t>
      </w:r>
      <w:r w:rsidR="002B605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 xml:space="preserve">czujnikami </w:t>
      </w:r>
      <w:r w:rsidRPr="00D347A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>automatycznymi.</w:t>
      </w:r>
    </w:p>
    <w:p w:rsidR="00D347AC" w:rsidRDefault="00D347AC" w:rsidP="00583728">
      <w:pPr>
        <w:pStyle w:val="Akapitzlist"/>
        <w:spacing w:line="360" w:lineRule="auto"/>
        <w:ind w:left="714"/>
        <w:contextualSpacing w:val="0"/>
        <w:jc w:val="center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>WNIOSKI OGÓLNE</w:t>
      </w:r>
    </w:p>
    <w:p w:rsidR="00583728" w:rsidRDefault="00901635" w:rsidP="00583728">
      <w:pPr>
        <w:spacing w:line="36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</w:pPr>
      <w:r w:rsidRPr="002B605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>Automatyzacja pomiarów meteorologicznych jest nieunikniona</w:t>
      </w:r>
      <w:r w:rsidR="00E079A6" w:rsidRPr="002B605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>, lecz mimo zalet jakie niosą z</w:t>
      </w:r>
      <w:r w:rsidR="002B6059" w:rsidRPr="002B605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>a</w:t>
      </w:r>
      <w:r w:rsidR="00E079A6" w:rsidRPr="002B605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 xml:space="preserve"> sobą pomiary automatyczne, nie powinno się rezygnować z pomiarów tradycyjnych. Pomiar </w:t>
      </w:r>
      <w:r w:rsidR="008E6DB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>cyfrowy</w:t>
      </w:r>
      <w:r w:rsidR="00E079A6" w:rsidRPr="002B605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 xml:space="preserve"> jest precyzyjny, obiektywny, zapewnia </w:t>
      </w:r>
      <w:r w:rsidR="00E079A6" w:rsidRPr="002B6059">
        <w:rPr>
          <w:rFonts w:ascii="Times New Roman" w:hAnsi="Times New Roman"/>
          <w:sz w:val="24"/>
        </w:rPr>
        <w:t>łatwy dostęp do danych i ich dalszej interpretacji</w:t>
      </w:r>
      <w:r w:rsidR="008E6DBF">
        <w:rPr>
          <w:rFonts w:ascii="Times New Roman" w:hAnsi="Times New Roman"/>
          <w:sz w:val="24"/>
        </w:rPr>
        <w:t xml:space="preserve"> </w:t>
      </w:r>
      <w:r w:rsidR="00E079A6" w:rsidRPr="002B6059">
        <w:rPr>
          <w:rFonts w:ascii="Times New Roman" w:hAnsi="Times New Roman"/>
          <w:sz w:val="24"/>
        </w:rPr>
        <w:t xml:space="preserve">ale </w:t>
      </w:r>
      <w:r w:rsidR="00E079A6" w:rsidRPr="002B605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 xml:space="preserve">jest awaryjny i metody klasyczne stanowią zabezpieczenie na wypadek braku rejestracji </w:t>
      </w:r>
      <w:r w:rsidR="008E6DB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>automatycznej</w:t>
      </w:r>
      <w:r w:rsidR="00E079A6" w:rsidRPr="002B605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>.</w:t>
      </w:r>
    </w:p>
    <w:p w:rsidR="00583728" w:rsidRDefault="002B6059" w:rsidP="00583728">
      <w:pPr>
        <w:spacing w:line="36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</w:pPr>
      <w:r w:rsidRPr="002B605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lastRenderedPageBreak/>
        <w:t>W badaniach wieloletnich zmian klimatu zastąpienie klasycznych przyrządów czujnikami automatycznymi, bez przeprowadzenia badań porównawczych może prowadzić do błędnej interpretacji wyników i suger</w:t>
      </w:r>
      <w:r w:rsidR="008520D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 xml:space="preserve">ować np. wzrost usłonecznienia </w:t>
      </w:r>
      <w:proofErr w:type="spellStart"/>
      <w:r w:rsidR="008520D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>bądż</w:t>
      </w:r>
      <w:proofErr w:type="spellEnd"/>
      <w:r w:rsidRPr="002B605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 xml:space="preserve"> spadek sum opadów.</w:t>
      </w:r>
    </w:p>
    <w:p w:rsidR="00E079A6" w:rsidRPr="00E079A6" w:rsidRDefault="002B6059" w:rsidP="00583728">
      <w:pPr>
        <w:spacing w:line="36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 xml:space="preserve">Aby </w:t>
      </w:r>
      <w:r w:rsidR="008E6DB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>zapewnić porównywalność danych tradycyjnych i automatycznych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 xml:space="preserve"> w</w:t>
      </w:r>
      <w:r w:rsidR="00E079A6" w:rsidRPr="00E079A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>skazane jest dublowani</w:t>
      </w:r>
      <w:r w:rsidR="008E6DB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>e</w:t>
      </w:r>
      <w:r w:rsidR="00E079A6" w:rsidRPr="00E079A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 xml:space="preserve"> czujników i okresowe kontrole porównawcze</w:t>
      </w:r>
      <w:r w:rsidR="008E6DB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>, k</w:t>
      </w:r>
      <w:r w:rsidR="00E079A6" w:rsidRPr="00E079A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 xml:space="preserve">onieczna jest kalibracja </w:t>
      </w:r>
      <w:r w:rsidR="008E6DB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 xml:space="preserve">przyrządów </w:t>
      </w:r>
      <w:r w:rsidR="00E079A6" w:rsidRPr="00E079A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>i ciągła weryfikacja danych</w:t>
      </w:r>
      <w:r w:rsidR="008E6DB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 xml:space="preserve"> oraz</w:t>
      </w:r>
      <w:r w:rsidR="008E6DBF" w:rsidRPr="008E6DB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 xml:space="preserve"> </w:t>
      </w:r>
      <w:r w:rsidR="008E6DBF" w:rsidRPr="00E079A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>dalsze bada</w:t>
      </w:r>
      <w:r w:rsidR="008E6DB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>nia porównawcze i wprowadzanie</w:t>
      </w:r>
      <w:r w:rsidR="008E6DBF" w:rsidRPr="00E079A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 xml:space="preserve"> współczynników korygujących</w:t>
      </w:r>
      <w:r w:rsidR="008E6DB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>.</w:t>
      </w:r>
    </w:p>
    <w:p w:rsidR="003D3ECA" w:rsidRPr="00D347AC" w:rsidRDefault="00EC1035" w:rsidP="00EC1035">
      <w:pPr>
        <w:spacing w:line="360" w:lineRule="auto"/>
        <w:jc w:val="center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>LITERATURA</w:t>
      </w:r>
    </w:p>
    <w:p w:rsidR="00926B4B" w:rsidRDefault="00926B4B" w:rsidP="00815B9F">
      <w:pPr>
        <w:autoSpaceDE w:val="0"/>
        <w:autoSpaceDN w:val="0"/>
        <w:adjustRightInd w:val="0"/>
        <w:spacing w:after="160" w:line="240" w:lineRule="auto"/>
        <w:ind w:left="709" w:hanging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B43219">
        <w:rPr>
          <w:rFonts w:ascii="Times New Roman" w:hAnsi="Times New Roman"/>
          <w:sz w:val="24"/>
          <w:szCs w:val="24"/>
        </w:rPr>
        <w:t xml:space="preserve">Bartoszek K., Skiba K., 2006: Wpływ rodzaju termometru i osłony na pomiary temperatury powietrza, </w:t>
      </w:r>
      <w:proofErr w:type="spellStart"/>
      <w:r w:rsidRPr="00B43219">
        <w:rPr>
          <w:rFonts w:ascii="Times New Roman" w:hAnsi="Times New Roman"/>
          <w:sz w:val="24"/>
          <w:szCs w:val="24"/>
        </w:rPr>
        <w:t>Annales</w:t>
      </w:r>
      <w:proofErr w:type="spellEnd"/>
      <w:r w:rsidRPr="00B43219">
        <w:rPr>
          <w:rFonts w:ascii="Times New Roman" w:hAnsi="Times New Roman"/>
          <w:sz w:val="24"/>
          <w:szCs w:val="24"/>
        </w:rPr>
        <w:t xml:space="preserve"> UMCS, Sec. </w:t>
      </w:r>
      <w:r w:rsidRPr="00BF0123">
        <w:rPr>
          <w:rFonts w:ascii="Times New Roman" w:hAnsi="Times New Roman"/>
          <w:sz w:val="24"/>
          <w:szCs w:val="24"/>
          <w:lang w:val="en-US"/>
        </w:rPr>
        <w:t>B, LXI: 34–38.</w:t>
      </w:r>
      <w:r w:rsidRPr="00BF0123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</w:p>
    <w:p w:rsidR="00B02D95" w:rsidRPr="00BF0123" w:rsidRDefault="00B02D95" w:rsidP="00815B9F">
      <w:pPr>
        <w:autoSpaceDE w:val="0"/>
        <w:autoSpaceDN w:val="0"/>
        <w:adjustRightInd w:val="0"/>
        <w:spacing w:after="160" w:line="240" w:lineRule="auto"/>
        <w:ind w:left="709" w:hanging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</w:p>
    <w:p w:rsidR="006B7F8E" w:rsidRDefault="006B7F8E" w:rsidP="00815B9F">
      <w:pPr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Times New Roman" w:eastAsia="StoneSerif" w:hAnsi="Times New Roman"/>
          <w:color w:val="1A171B"/>
          <w:sz w:val="24"/>
          <w:szCs w:val="24"/>
          <w:lang w:val="en-US" w:eastAsia="pl-PL"/>
        </w:rPr>
      </w:pPr>
      <w:r w:rsidRPr="00B43219">
        <w:rPr>
          <w:rFonts w:ascii="Times New Roman" w:eastAsia="StoneSerif" w:hAnsi="Times New Roman"/>
          <w:color w:val="1A171B"/>
          <w:sz w:val="24"/>
          <w:szCs w:val="24"/>
          <w:lang w:val="en-US" w:eastAsia="pl-PL"/>
        </w:rPr>
        <w:t xml:space="preserve">Baumgartner T., </w:t>
      </w:r>
      <w:r w:rsidR="00815B9F" w:rsidRPr="00B43219">
        <w:rPr>
          <w:rFonts w:ascii="Times New Roman" w:eastAsia="StoneSerif" w:hAnsi="Times New Roman"/>
          <w:color w:val="1A171B"/>
          <w:sz w:val="24"/>
          <w:szCs w:val="24"/>
          <w:lang w:val="en-US" w:eastAsia="pl-PL"/>
        </w:rPr>
        <w:t>1979:</w:t>
      </w:r>
      <w:r w:rsidRPr="00B43219">
        <w:rPr>
          <w:rFonts w:ascii="Times New Roman" w:eastAsia="StoneSerif" w:hAnsi="Times New Roman"/>
          <w:color w:val="1A171B"/>
          <w:sz w:val="24"/>
          <w:szCs w:val="24"/>
          <w:lang w:val="en-US" w:eastAsia="pl-PL"/>
        </w:rPr>
        <w:t xml:space="preserve"> Die </w:t>
      </w:r>
      <w:proofErr w:type="spellStart"/>
      <w:r w:rsidRPr="00B43219">
        <w:rPr>
          <w:rFonts w:ascii="Times New Roman" w:eastAsia="StoneSerif" w:hAnsi="Times New Roman"/>
          <w:color w:val="1A171B"/>
          <w:sz w:val="24"/>
          <w:szCs w:val="24"/>
          <w:lang w:val="en-US" w:eastAsia="pl-PL"/>
        </w:rPr>
        <w:t>Schwellenintensitat</w:t>
      </w:r>
      <w:proofErr w:type="spellEnd"/>
      <w:r w:rsidRPr="00B43219">
        <w:rPr>
          <w:rFonts w:ascii="Times New Roman" w:eastAsia="StoneSerif" w:hAnsi="Times New Roman"/>
          <w:color w:val="1A171B"/>
          <w:sz w:val="24"/>
          <w:szCs w:val="24"/>
          <w:lang w:val="en-US" w:eastAsia="pl-PL"/>
        </w:rPr>
        <w:t xml:space="preserve"> des </w:t>
      </w:r>
      <w:proofErr w:type="spellStart"/>
      <w:r w:rsidRPr="00B43219">
        <w:rPr>
          <w:rFonts w:ascii="Times New Roman" w:eastAsia="StoneSerif" w:hAnsi="Times New Roman"/>
          <w:color w:val="1A171B"/>
          <w:sz w:val="24"/>
          <w:szCs w:val="24"/>
          <w:lang w:val="en-US" w:eastAsia="pl-PL"/>
        </w:rPr>
        <w:t>Sonnenscheinautographen</w:t>
      </w:r>
      <w:proofErr w:type="spellEnd"/>
      <w:r w:rsidRPr="00B43219">
        <w:rPr>
          <w:rFonts w:ascii="Times New Roman" w:eastAsia="StoneSerif" w:hAnsi="Times New Roman"/>
          <w:color w:val="1A171B"/>
          <w:sz w:val="24"/>
          <w:szCs w:val="24"/>
          <w:lang w:val="en-US" w:eastAsia="pl-PL"/>
        </w:rPr>
        <w:t xml:space="preserve"> Campbell-Stokes an </w:t>
      </w:r>
      <w:proofErr w:type="spellStart"/>
      <w:r w:rsidRPr="00B43219">
        <w:rPr>
          <w:rFonts w:ascii="Times New Roman" w:eastAsia="StoneSerif" w:hAnsi="Times New Roman"/>
          <w:color w:val="1A171B"/>
          <w:sz w:val="24"/>
          <w:szCs w:val="24"/>
          <w:lang w:val="en-US" w:eastAsia="pl-PL"/>
        </w:rPr>
        <w:t>wolkenlosen</w:t>
      </w:r>
      <w:proofErr w:type="spellEnd"/>
      <w:r w:rsidRPr="00B43219">
        <w:rPr>
          <w:rFonts w:ascii="Times New Roman" w:eastAsia="StoneSerif" w:hAnsi="Times New Roman"/>
          <w:color w:val="1A171B"/>
          <w:sz w:val="24"/>
          <w:szCs w:val="24"/>
          <w:lang w:val="en-US" w:eastAsia="pl-PL"/>
        </w:rPr>
        <w:t xml:space="preserve"> </w:t>
      </w:r>
      <w:proofErr w:type="spellStart"/>
      <w:r w:rsidRPr="00B43219">
        <w:rPr>
          <w:rFonts w:ascii="Times New Roman" w:eastAsia="StoneSerif" w:hAnsi="Times New Roman"/>
          <w:color w:val="1A171B"/>
          <w:sz w:val="24"/>
          <w:szCs w:val="24"/>
          <w:lang w:val="en-US" w:eastAsia="pl-PL"/>
        </w:rPr>
        <w:t>Tagen</w:t>
      </w:r>
      <w:proofErr w:type="spellEnd"/>
      <w:r w:rsidRPr="00B43219">
        <w:rPr>
          <w:rFonts w:ascii="Times New Roman" w:eastAsia="StoneSerif" w:hAnsi="Times New Roman"/>
          <w:color w:val="1A171B"/>
          <w:sz w:val="24"/>
          <w:szCs w:val="24"/>
          <w:lang w:val="en-US" w:eastAsia="pl-PL"/>
        </w:rPr>
        <w:t xml:space="preserve">, </w:t>
      </w:r>
      <w:proofErr w:type="spellStart"/>
      <w:r w:rsidRPr="00B43219">
        <w:rPr>
          <w:rFonts w:ascii="Times New Roman" w:eastAsia="StoneSerif-Italic" w:hAnsi="Times New Roman"/>
          <w:iCs/>
          <w:color w:val="1A171B"/>
          <w:sz w:val="24"/>
          <w:szCs w:val="24"/>
          <w:lang w:val="en-US" w:eastAsia="pl-PL"/>
        </w:rPr>
        <w:t>Arbeitsberichte</w:t>
      </w:r>
      <w:proofErr w:type="spellEnd"/>
      <w:r w:rsidRPr="00B43219">
        <w:rPr>
          <w:rFonts w:ascii="Times New Roman" w:eastAsia="StoneSerif-Italic" w:hAnsi="Times New Roman"/>
          <w:iCs/>
          <w:color w:val="1A171B"/>
          <w:sz w:val="24"/>
          <w:szCs w:val="24"/>
          <w:lang w:val="en-US" w:eastAsia="pl-PL"/>
        </w:rPr>
        <w:t xml:space="preserve"> der </w:t>
      </w:r>
      <w:proofErr w:type="spellStart"/>
      <w:r w:rsidRPr="00B43219">
        <w:rPr>
          <w:rFonts w:ascii="Times New Roman" w:eastAsia="StoneSerif-Italic" w:hAnsi="Times New Roman"/>
          <w:iCs/>
          <w:color w:val="1A171B"/>
          <w:sz w:val="24"/>
          <w:szCs w:val="24"/>
          <w:lang w:val="en-US" w:eastAsia="pl-PL"/>
        </w:rPr>
        <w:t>Schweizerischen</w:t>
      </w:r>
      <w:proofErr w:type="spellEnd"/>
      <w:r w:rsidRPr="00B43219">
        <w:rPr>
          <w:rFonts w:ascii="Times New Roman" w:eastAsia="StoneSerif-Italic" w:hAnsi="Times New Roman"/>
          <w:iCs/>
          <w:color w:val="1A171B"/>
          <w:sz w:val="24"/>
          <w:szCs w:val="24"/>
          <w:lang w:val="en-US" w:eastAsia="pl-PL"/>
        </w:rPr>
        <w:t xml:space="preserve"> </w:t>
      </w:r>
      <w:proofErr w:type="spellStart"/>
      <w:r w:rsidRPr="00B43219">
        <w:rPr>
          <w:rFonts w:ascii="Times New Roman" w:eastAsia="StoneSerif-Italic" w:hAnsi="Times New Roman"/>
          <w:iCs/>
          <w:color w:val="1A171B"/>
          <w:sz w:val="24"/>
          <w:szCs w:val="24"/>
          <w:lang w:val="en-US" w:eastAsia="pl-PL"/>
        </w:rPr>
        <w:t>Meteorologischen</w:t>
      </w:r>
      <w:proofErr w:type="spellEnd"/>
      <w:r w:rsidRPr="00B43219">
        <w:rPr>
          <w:rFonts w:ascii="Times New Roman" w:eastAsia="StoneSerif-Italic" w:hAnsi="Times New Roman"/>
          <w:iCs/>
          <w:color w:val="1A171B"/>
          <w:sz w:val="24"/>
          <w:szCs w:val="24"/>
          <w:lang w:val="en-US" w:eastAsia="pl-PL"/>
        </w:rPr>
        <w:t xml:space="preserve"> </w:t>
      </w:r>
      <w:proofErr w:type="spellStart"/>
      <w:r w:rsidRPr="00B43219">
        <w:rPr>
          <w:rFonts w:ascii="Times New Roman" w:eastAsia="StoneSerif-Italic" w:hAnsi="Times New Roman"/>
          <w:iCs/>
          <w:color w:val="1A171B"/>
          <w:sz w:val="24"/>
          <w:szCs w:val="24"/>
          <w:lang w:val="en-US" w:eastAsia="pl-PL"/>
        </w:rPr>
        <w:t>Zentralanstalt</w:t>
      </w:r>
      <w:proofErr w:type="spellEnd"/>
      <w:r w:rsidRPr="00B43219">
        <w:rPr>
          <w:rFonts w:ascii="Times New Roman" w:eastAsia="StoneSerif" w:hAnsi="Times New Roman"/>
          <w:color w:val="1A171B"/>
          <w:sz w:val="24"/>
          <w:szCs w:val="24"/>
          <w:lang w:val="en-US" w:eastAsia="pl-PL"/>
        </w:rPr>
        <w:t>, No. 84, Zurich.</w:t>
      </w:r>
    </w:p>
    <w:p w:rsidR="00B02D95" w:rsidRPr="00B43219" w:rsidRDefault="00B02D95" w:rsidP="00815B9F">
      <w:pPr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B7F8E" w:rsidRPr="00B43219" w:rsidRDefault="006B7F8E" w:rsidP="00815B9F">
      <w:pPr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Times New Roman" w:eastAsia="StoneSerif" w:hAnsi="Times New Roman"/>
          <w:color w:val="1A171B"/>
          <w:sz w:val="24"/>
          <w:szCs w:val="24"/>
          <w:lang w:val="en-US" w:eastAsia="pl-PL"/>
        </w:rPr>
      </w:pPr>
      <w:proofErr w:type="spellStart"/>
      <w:r w:rsidRPr="00B43219">
        <w:rPr>
          <w:rFonts w:ascii="Times New Roman" w:eastAsia="StoneSerif" w:hAnsi="Times New Roman"/>
          <w:color w:val="1A171B"/>
          <w:sz w:val="24"/>
          <w:szCs w:val="24"/>
          <w:lang w:val="en-US" w:eastAsia="pl-PL"/>
        </w:rPr>
        <w:t>Bider</w:t>
      </w:r>
      <w:proofErr w:type="spellEnd"/>
      <w:r w:rsidRPr="00B43219">
        <w:rPr>
          <w:rFonts w:ascii="Times New Roman" w:eastAsia="StoneSerif" w:hAnsi="Times New Roman"/>
          <w:color w:val="1A171B"/>
          <w:sz w:val="24"/>
          <w:szCs w:val="24"/>
          <w:lang w:val="en-US" w:eastAsia="pl-PL"/>
        </w:rPr>
        <w:t>, M., 1958</w:t>
      </w:r>
      <w:r w:rsidR="00815B9F" w:rsidRPr="00B43219">
        <w:rPr>
          <w:rFonts w:ascii="Times New Roman" w:eastAsia="StoneSerif" w:hAnsi="Times New Roman"/>
          <w:color w:val="1A171B"/>
          <w:sz w:val="24"/>
          <w:szCs w:val="24"/>
          <w:lang w:val="en-US" w:eastAsia="pl-PL"/>
        </w:rPr>
        <w:t>:</w:t>
      </w:r>
      <w:r w:rsidRPr="00B43219">
        <w:rPr>
          <w:rFonts w:ascii="Times New Roman" w:eastAsia="StoneSerif" w:hAnsi="Times New Roman"/>
          <w:color w:val="1A171B"/>
          <w:sz w:val="24"/>
          <w:szCs w:val="24"/>
          <w:lang w:val="en-US" w:eastAsia="pl-PL"/>
        </w:rPr>
        <w:t xml:space="preserve"> Uber die </w:t>
      </w:r>
      <w:proofErr w:type="spellStart"/>
      <w:r w:rsidRPr="00B43219">
        <w:rPr>
          <w:rFonts w:ascii="Times New Roman" w:eastAsia="StoneSerif" w:hAnsi="Times New Roman"/>
          <w:color w:val="1A171B"/>
          <w:sz w:val="24"/>
          <w:szCs w:val="24"/>
          <w:lang w:val="en-US" w:eastAsia="pl-PL"/>
        </w:rPr>
        <w:t>Genauigkeit</w:t>
      </w:r>
      <w:proofErr w:type="spellEnd"/>
      <w:r w:rsidRPr="00B43219">
        <w:rPr>
          <w:rFonts w:ascii="Times New Roman" w:eastAsia="StoneSerif" w:hAnsi="Times New Roman"/>
          <w:color w:val="1A171B"/>
          <w:sz w:val="24"/>
          <w:szCs w:val="24"/>
          <w:lang w:val="en-US" w:eastAsia="pl-PL"/>
        </w:rPr>
        <w:t xml:space="preserve"> der </w:t>
      </w:r>
      <w:proofErr w:type="spellStart"/>
      <w:r w:rsidRPr="00B43219">
        <w:rPr>
          <w:rFonts w:ascii="Times New Roman" w:eastAsia="StoneSerif" w:hAnsi="Times New Roman"/>
          <w:color w:val="1A171B"/>
          <w:sz w:val="24"/>
          <w:szCs w:val="24"/>
          <w:lang w:val="en-US" w:eastAsia="pl-PL"/>
        </w:rPr>
        <w:t>Registrierungen</w:t>
      </w:r>
      <w:proofErr w:type="spellEnd"/>
      <w:r w:rsidRPr="00B43219">
        <w:rPr>
          <w:rFonts w:ascii="Times New Roman" w:eastAsia="StoneSerif" w:hAnsi="Times New Roman"/>
          <w:color w:val="1A171B"/>
          <w:sz w:val="24"/>
          <w:szCs w:val="24"/>
          <w:lang w:val="en-US" w:eastAsia="pl-PL"/>
        </w:rPr>
        <w:t xml:space="preserve"> des </w:t>
      </w:r>
      <w:proofErr w:type="spellStart"/>
      <w:r w:rsidRPr="00B43219">
        <w:rPr>
          <w:rFonts w:ascii="Times New Roman" w:eastAsia="StoneSerif" w:hAnsi="Times New Roman"/>
          <w:color w:val="1A171B"/>
          <w:sz w:val="24"/>
          <w:szCs w:val="24"/>
          <w:lang w:val="en-US" w:eastAsia="pl-PL"/>
        </w:rPr>
        <w:t>Sonnenscheinautographen</w:t>
      </w:r>
      <w:proofErr w:type="spellEnd"/>
      <w:r w:rsidR="00815B9F" w:rsidRPr="00B43219">
        <w:rPr>
          <w:rFonts w:ascii="Times New Roman" w:eastAsia="StoneSerif" w:hAnsi="Times New Roman"/>
          <w:color w:val="1A171B"/>
          <w:sz w:val="24"/>
          <w:szCs w:val="24"/>
          <w:lang w:val="en-US" w:eastAsia="pl-PL"/>
        </w:rPr>
        <w:t xml:space="preserve"> </w:t>
      </w:r>
      <w:r w:rsidRPr="00B43219">
        <w:rPr>
          <w:rFonts w:ascii="Times New Roman" w:eastAsia="StoneSerif" w:hAnsi="Times New Roman"/>
          <w:color w:val="1A171B"/>
          <w:sz w:val="24"/>
          <w:szCs w:val="24"/>
          <w:lang w:val="en-US" w:eastAsia="pl-PL"/>
        </w:rPr>
        <w:t xml:space="preserve">Campbell-Stokes, </w:t>
      </w:r>
      <w:proofErr w:type="spellStart"/>
      <w:r w:rsidRPr="00B43219">
        <w:rPr>
          <w:rFonts w:ascii="Times New Roman" w:eastAsia="StoneSerif-Italic" w:hAnsi="Times New Roman"/>
          <w:iCs/>
          <w:color w:val="1A171B"/>
          <w:sz w:val="24"/>
          <w:szCs w:val="24"/>
          <w:lang w:val="en-US" w:eastAsia="pl-PL"/>
        </w:rPr>
        <w:t>Archiv</w:t>
      </w:r>
      <w:proofErr w:type="spellEnd"/>
      <w:r w:rsidRPr="00B43219">
        <w:rPr>
          <w:rFonts w:ascii="Times New Roman" w:eastAsia="StoneSerif-Italic" w:hAnsi="Times New Roman"/>
          <w:iCs/>
          <w:color w:val="1A171B"/>
          <w:sz w:val="24"/>
          <w:szCs w:val="24"/>
          <w:lang w:val="en-US" w:eastAsia="pl-PL"/>
        </w:rPr>
        <w:t xml:space="preserve"> fur </w:t>
      </w:r>
      <w:proofErr w:type="spellStart"/>
      <w:r w:rsidRPr="00B43219">
        <w:rPr>
          <w:rFonts w:ascii="Times New Roman" w:eastAsia="StoneSerif-Italic" w:hAnsi="Times New Roman"/>
          <w:iCs/>
          <w:color w:val="1A171B"/>
          <w:sz w:val="24"/>
          <w:szCs w:val="24"/>
          <w:lang w:val="en-US" w:eastAsia="pl-PL"/>
        </w:rPr>
        <w:t>Meteorologie,Geophysik</w:t>
      </w:r>
      <w:proofErr w:type="spellEnd"/>
      <w:r w:rsidRPr="00B43219">
        <w:rPr>
          <w:rFonts w:ascii="Times New Roman" w:eastAsia="StoneSerif-Italic" w:hAnsi="Times New Roman"/>
          <w:iCs/>
          <w:color w:val="1A171B"/>
          <w:sz w:val="24"/>
          <w:szCs w:val="24"/>
          <w:lang w:val="en-US" w:eastAsia="pl-PL"/>
        </w:rPr>
        <w:t xml:space="preserve"> und </w:t>
      </w:r>
      <w:proofErr w:type="spellStart"/>
      <w:r w:rsidRPr="00B43219">
        <w:rPr>
          <w:rFonts w:ascii="Times New Roman" w:eastAsia="StoneSerif-Italic" w:hAnsi="Times New Roman"/>
          <w:iCs/>
          <w:color w:val="1A171B"/>
          <w:sz w:val="24"/>
          <w:szCs w:val="24"/>
          <w:lang w:val="en-US" w:eastAsia="pl-PL"/>
        </w:rPr>
        <w:t>Bioklimatologie</w:t>
      </w:r>
      <w:proofErr w:type="spellEnd"/>
      <w:r w:rsidRPr="00B43219">
        <w:rPr>
          <w:rFonts w:ascii="Times New Roman" w:eastAsia="StoneSerif" w:hAnsi="Times New Roman"/>
          <w:color w:val="1A171B"/>
          <w:sz w:val="24"/>
          <w:szCs w:val="24"/>
          <w:lang w:val="en-US" w:eastAsia="pl-PL"/>
        </w:rPr>
        <w:t xml:space="preserve">, </w:t>
      </w:r>
      <w:proofErr w:type="spellStart"/>
      <w:r w:rsidRPr="00B43219">
        <w:rPr>
          <w:rFonts w:ascii="Times New Roman" w:eastAsia="StoneSerif" w:hAnsi="Times New Roman"/>
          <w:color w:val="1A171B"/>
          <w:sz w:val="24"/>
          <w:szCs w:val="24"/>
          <w:lang w:val="en-US" w:eastAsia="pl-PL"/>
        </w:rPr>
        <w:t>Serie</w:t>
      </w:r>
      <w:proofErr w:type="spellEnd"/>
      <w:r w:rsidRPr="00B43219">
        <w:rPr>
          <w:rFonts w:ascii="Times New Roman" w:eastAsia="StoneSerif" w:hAnsi="Times New Roman"/>
          <w:color w:val="1A171B"/>
          <w:sz w:val="24"/>
          <w:szCs w:val="24"/>
          <w:lang w:val="en-US" w:eastAsia="pl-PL"/>
        </w:rPr>
        <w:t xml:space="preserve"> B, </w:t>
      </w:r>
      <w:r w:rsidR="00815B9F" w:rsidRPr="00B43219">
        <w:rPr>
          <w:rFonts w:ascii="Times New Roman" w:eastAsia="StoneSerif" w:hAnsi="Times New Roman"/>
          <w:color w:val="1A171B"/>
          <w:sz w:val="24"/>
          <w:szCs w:val="24"/>
          <w:lang w:val="en-US" w:eastAsia="pl-PL"/>
        </w:rPr>
        <w:t xml:space="preserve">Volume 9, No. 2: </w:t>
      </w:r>
      <w:r w:rsidRPr="00B43219">
        <w:rPr>
          <w:rFonts w:ascii="Times New Roman" w:eastAsia="StoneSerif" w:hAnsi="Times New Roman"/>
          <w:color w:val="1A171B"/>
          <w:sz w:val="24"/>
          <w:szCs w:val="24"/>
          <w:lang w:val="en-US" w:eastAsia="pl-PL"/>
        </w:rPr>
        <w:t>199–230.</w:t>
      </w:r>
    </w:p>
    <w:p w:rsidR="00926B4B" w:rsidRDefault="00926B4B" w:rsidP="00815B9F">
      <w:pPr>
        <w:spacing w:line="240" w:lineRule="auto"/>
        <w:ind w:left="709" w:hanging="709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B43219">
        <w:rPr>
          <w:rFonts w:ascii="Times New Roman" w:hAnsi="Times New Roman" w:cs="Times New Roman"/>
          <w:bCs/>
          <w:iCs/>
          <w:sz w:val="24"/>
          <w:szCs w:val="24"/>
          <w:lang w:val="en-US"/>
        </w:rPr>
        <w:t>Bil-Knozová</w:t>
      </w:r>
      <w:proofErr w:type="spellEnd"/>
      <w:r w:rsidR="006B7F8E" w:rsidRPr="00B43219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G.</w:t>
      </w:r>
      <w:r w:rsidRPr="00B43219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, </w:t>
      </w:r>
      <w:proofErr w:type="spellStart"/>
      <w:r w:rsidRPr="00B43219">
        <w:rPr>
          <w:rFonts w:ascii="Times New Roman" w:hAnsi="Times New Roman" w:cs="Times New Roman"/>
          <w:bCs/>
          <w:iCs/>
          <w:sz w:val="24"/>
          <w:szCs w:val="24"/>
          <w:lang w:val="en-US"/>
        </w:rPr>
        <w:t>Rožnovskŷ</w:t>
      </w:r>
      <w:proofErr w:type="spellEnd"/>
      <w:r w:rsidRPr="00B43219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="006B7F8E" w:rsidRPr="00B43219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J., </w:t>
      </w:r>
      <w:r w:rsidRPr="00B43219">
        <w:rPr>
          <w:rFonts w:ascii="Times New Roman" w:hAnsi="Times New Roman" w:cs="Times New Roman"/>
          <w:bCs/>
          <w:iCs/>
          <w:sz w:val="24"/>
          <w:szCs w:val="24"/>
          <w:lang w:val="en-US"/>
        </w:rPr>
        <w:t>2006;</w:t>
      </w:r>
      <w:r w:rsidR="006B7F8E" w:rsidRPr="00B43219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Comparison of a series of air temperature and relative air humidity measured using Hobo and AMS sensors and conventional methods,</w:t>
      </w:r>
      <w:r w:rsidR="006B7F8E" w:rsidRPr="00B4321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B7F8E" w:rsidRPr="00B43219">
        <w:rPr>
          <w:rFonts w:ascii="Times New Roman" w:hAnsi="Times New Roman"/>
          <w:sz w:val="24"/>
          <w:szCs w:val="24"/>
          <w:lang w:val="en-US"/>
        </w:rPr>
        <w:t>Annales</w:t>
      </w:r>
      <w:proofErr w:type="spellEnd"/>
      <w:r w:rsidR="006B7F8E" w:rsidRPr="00B43219">
        <w:rPr>
          <w:rFonts w:ascii="Times New Roman" w:hAnsi="Times New Roman"/>
          <w:sz w:val="24"/>
          <w:szCs w:val="24"/>
          <w:lang w:val="en-US"/>
        </w:rPr>
        <w:t xml:space="preserve"> UMCS, Sec. </w:t>
      </w:r>
      <w:r w:rsidR="006B7F8E" w:rsidRPr="00BF0123">
        <w:rPr>
          <w:rFonts w:ascii="Times New Roman" w:hAnsi="Times New Roman"/>
          <w:sz w:val="24"/>
          <w:szCs w:val="24"/>
        </w:rPr>
        <w:t xml:space="preserve">B, LXI: </w:t>
      </w:r>
      <w:r w:rsidR="00815B9F" w:rsidRPr="00BF0123">
        <w:rPr>
          <w:rFonts w:ascii="Times New Roman" w:hAnsi="Times New Roman"/>
          <w:sz w:val="24"/>
          <w:szCs w:val="24"/>
        </w:rPr>
        <w:t>72</w:t>
      </w:r>
      <w:r w:rsidR="00815B9F" w:rsidRPr="00B43219">
        <w:rPr>
          <w:rFonts w:ascii="Times New Roman" w:hAnsi="Times New Roman"/>
          <w:sz w:val="24"/>
          <w:szCs w:val="24"/>
        </w:rPr>
        <w:t>–</w:t>
      </w:r>
      <w:r w:rsidR="00815B9F" w:rsidRPr="00BF0123">
        <w:rPr>
          <w:rFonts w:ascii="Times New Roman" w:hAnsi="Times New Roman"/>
          <w:sz w:val="24"/>
          <w:szCs w:val="24"/>
        </w:rPr>
        <w:t>81</w:t>
      </w:r>
      <w:r w:rsidR="006B7F8E" w:rsidRPr="00BF0123">
        <w:rPr>
          <w:rFonts w:ascii="Times New Roman" w:hAnsi="Times New Roman"/>
          <w:sz w:val="24"/>
          <w:szCs w:val="24"/>
        </w:rPr>
        <w:t>.</w:t>
      </w:r>
    </w:p>
    <w:p w:rsidR="00B02D95" w:rsidRPr="00BF0123" w:rsidRDefault="00B02D95" w:rsidP="00815B9F">
      <w:pPr>
        <w:spacing w:line="240" w:lineRule="auto"/>
        <w:ind w:left="709" w:hanging="709"/>
        <w:contextualSpacing/>
        <w:rPr>
          <w:rFonts w:ascii="Times New Roman" w:hAnsi="Times New Roman"/>
          <w:sz w:val="24"/>
          <w:szCs w:val="24"/>
        </w:rPr>
      </w:pPr>
    </w:p>
    <w:p w:rsidR="00926B4B" w:rsidRDefault="00926B4B" w:rsidP="00815B9F">
      <w:pPr>
        <w:spacing w:line="240" w:lineRule="auto"/>
        <w:ind w:left="709" w:hanging="709"/>
        <w:contextualSpacing/>
        <w:rPr>
          <w:rFonts w:ascii="Times New Roman" w:hAnsi="Times New Roman" w:cs="Times New Roman"/>
          <w:sz w:val="24"/>
          <w:szCs w:val="24"/>
        </w:rPr>
      </w:pPr>
      <w:r w:rsidRPr="00B43219">
        <w:rPr>
          <w:rFonts w:ascii="Times New Roman" w:hAnsi="Times New Roman"/>
          <w:sz w:val="24"/>
          <w:szCs w:val="24"/>
        </w:rPr>
        <w:t xml:space="preserve">Budzik T., Marszał M, 2006: Porównanie temperatury powietrza w klatce meteorologicznej i osłonie antyradiacyjnej na przykładzie pomiarów w Sosnowcu w 2003 roku, </w:t>
      </w:r>
      <w:proofErr w:type="spellStart"/>
      <w:r w:rsidRPr="00B43219">
        <w:rPr>
          <w:rFonts w:ascii="Times New Roman" w:hAnsi="Times New Roman"/>
          <w:sz w:val="24"/>
          <w:szCs w:val="24"/>
        </w:rPr>
        <w:t>Annales</w:t>
      </w:r>
      <w:proofErr w:type="spellEnd"/>
      <w:r w:rsidRPr="00B43219">
        <w:rPr>
          <w:rFonts w:ascii="Times New Roman" w:hAnsi="Times New Roman"/>
          <w:sz w:val="24"/>
          <w:szCs w:val="24"/>
        </w:rPr>
        <w:t xml:space="preserve"> UMCS, Sec. B, LXI: 107–115.</w:t>
      </w:r>
      <w:r w:rsidRPr="00B432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D95" w:rsidRPr="00B43219" w:rsidRDefault="00B02D95" w:rsidP="00815B9F">
      <w:pPr>
        <w:spacing w:line="240" w:lineRule="auto"/>
        <w:ind w:left="709" w:hanging="709"/>
        <w:contextualSpacing/>
        <w:rPr>
          <w:rFonts w:ascii="Times New Roman" w:hAnsi="Times New Roman" w:cs="Times New Roman"/>
          <w:sz w:val="24"/>
          <w:szCs w:val="24"/>
        </w:rPr>
      </w:pPr>
    </w:p>
    <w:p w:rsidR="00926B4B" w:rsidRDefault="00926B4B" w:rsidP="00815B9F">
      <w:pPr>
        <w:spacing w:line="240" w:lineRule="auto"/>
        <w:ind w:left="709" w:hanging="709"/>
        <w:contextualSpacing/>
        <w:rPr>
          <w:rFonts w:ascii="Times New Roman" w:hAnsi="Times New Roman" w:cs="Times New Roman"/>
          <w:sz w:val="24"/>
          <w:szCs w:val="24"/>
        </w:rPr>
      </w:pPr>
      <w:r w:rsidRPr="00B43219">
        <w:rPr>
          <w:rFonts w:ascii="Times New Roman" w:hAnsi="Times New Roman" w:cs="Times New Roman"/>
          <w:sz w:val="24"/>
          <w:szCs w:val="24"/>
        </w:rPr>
        <w:t xml:space="preserve">Filipiak J., 2001: Problem dokładności serii opadowych w aspekcie instalacji cyfrowych deszczomierzy rejestrujących, </w:t>
      </w:r>
      <w:proofErr w:type="spellStart"/>
      <w:r w:rsidRPr="00B43219">
        <w:rPr>
          <w:rFonts w:ascii="Times New Roman" w:hAnsi="Times New Roman" w:cs="Times New Roman"/>
          <w:sz w:val="24"/>
          <w:szCs w:val="24"/>
        </w:rPr>
        <w:t>Annales</w:t>
      </w:r>
      <w:proofErr w:type="spellEnd"/>
      <w:r w:rsidRPr="00B43219">
        <w:rPr>
          <w:rFonts w:ascii="Times New Roman" w:hAnsi="Times New Roman" w:cs="Times New Roman"/>
          <w:sz w:val="24"/>
          <w:szCs w:val="24"/>
        </w:rPr>
        <w:t xml:space="preserve"> UMCS, Sec. B, vol. LV/LVI:</w:t>
      </w:r>
      <w:r w:rsidR="00B02D95">
        <w:rPr>
          <w:rFonts w:ascii="Times New Roman" w:hAnsi="Times New Roman" w:cs="Times New Roman"/>
          <w:sz w:val="24"/>
          <w:szCs w:val="24"/>
        </w:rPr>
        <w:t xml:space="preserve"> 145</w:t>
      </w:r>
      <w:r w:rsidR="00B02D95" w:rsidRPr="00B43219">
        <w:rPr>
          <w:rFonts w:ascii="Times New Roman" w:hAnsi="Times New Roman"/>
          <w:sz w:val="24"/>
          <w:szCs w:val="24"/>
        </w:rPr>
        <w:t>–</w:t>
      </w:r>
      <w:r w:rsidR="00B02D95">
        <w:rPr>
          <w:rFonts w:ascii="Times New Roman" w:hAnsi="Times New Roman" w:cs="Times New Roman"/>
          <w:sz w:val="24"/>
          <w:szCs w:val="24"/>
        </w:rPr>
        <w:t>152.</w:t>
      </w:r>
    </w:p>
    <w:p w:rsidR="00B02D95" w:rsidRPr="00B43219" w:rsidRDefault="00B02D95" w:rsidP="00815B9F">
      <w:pPr>
        <w:spacing w:line="240" w:lineRule="auto"/>
        <w:ind w:left="709" w:hanging="709"/>
        <w:contextualSpacing/>
        <w:rPr>
          <w:rFonts w:ascii="Times New Roman" w:hAnsi="Times New Roman" w:cs="Times New Roman"/>
          <w:sz w:val="24"/>
          <w:szCs w:val="24"/>
        </w:rPr>
      </w:pPr>
    </w:p>
    <w:p w:rsidR="00926B4B" w:rsidRDefault="00815B9F" w:rsidP="00815B9F">
      <w:pPr>
        <w:autoSpaceDE w:val="0"/>
        <w:autoSpaceDN w:val="0"/>
        <w:adjustRightInd w:val="0"/>
        <w:spacing w:after="160" w:line="240" w:lineRule="auto"/>
        <w:ind w:left="709" w:hanging="709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43219">
        <w:rPr>
          <w:rFonts w:ascii="Times New Roman" w:hAnsi="Times New Roman"/>
          <w:bCs/>
          <w:sz w:val="24"/>
          <w:szCs w:val="24"/>
        </w:rPr>
        <w:t>Kajewska</w:t>
      </w:r>
      <w:proofErr w:type="spellEnd"/>
      <w:r w:rsidRPr="00B43219">
        <w:rPr>
          <w:rFonts w:ascii="Times New Roman" w:hAnsi="Times New Roman"/>
          <w:bCs/>
          <w:sz w:val="24"/>
          <w:szCs w:val="24"/>
        </w:rPr>
        <w:t xml:space="preserve"> J., 2011:</w:t>
      </w:r>
      <w:r w:rsidR="00926B4B" w:rsidRPr="00B43219">
        <w:rPr>
          <w:rFonts w:ascii="Times New Roman" w:hAnsi="Times New Roman"/>
          <w:bCs/>
          <w:sz w:val="24"/>
          <w:szCs w:val="24"/>
        </w:rPr>
        <w:t xml:space="preserve"> Ocena wybranych p</w:t>
      </w:r>
      <w:r w:rsidRPr="00B43219">
        <w:rPr>
          <w:rFonts w:ascii="Times New Roman" w:hAnsi="Times New Roman"/>
          <w:bCs/>
          <w:sz w:val="24"/>
          <w:szCs w:val="24"/>
        </w:rPr>
        <w:t xml:space="preserve">arametrów agrometeorologicznych </w:t>
      </w:r>
      <w:r w:rsidR="00926B4B" w:rsidRPr="00B43219">
        <w:rPr>
          <w:rFonts w:ascii="Times New Roman" w:hAnsi="Times New Roman"/>
          <w:bCs/>
          <w:sz w:val="24"/>
          <w:szCs w:val="24"/>
        </w:rPr>
        <w:t>mierzonych przyrządami klasycznymi i za pomocą stacji automatycznej,</w:t>
      </w:r>
      <w:r w:rsidRPr="00B43219">
        <w:rPr>
          <w:rFonts w:ascii="Times New Roman" w:hAnsi="Times New Roman"/>
          <w:bCs/>
          <w:sz w:val="24"/>
          <w:szCs w:val="24"/>
        </w:rPr>
        <w:t xml:space="preserve"> </w:t>
      </w:r>
      <w:r w:rsidR="00926B4B" w:rsidRPr="00B43219">
        <w:rPr>
          <w:rFonts w:ascii="Times New Roman" w:hAnsi="Times New Roman"/>
          <w:bCs/>
          <w:sz w:val="24"/>
          <w:szCs w:val="24"/>
        </w:rPr>
        <w:t>Rozprawa doktorska, Dostęp:http://www.dbc.wroc.pl/Content/13376/Kajewska_J_doktor_014_DBC.pdf?handler=pdf, data: 29.05.2016.</w:t>
      </w:r>
    </w:p>
    <w:p w:rsidR="00B02D95" w:rsidRPr="00B43219" w:rsidRDefault="00B02D95" w:rsidP="00815B9F">
      <w:pPr>
        <w:autoSpaceDE w:val="0"/>
        <w:autoSpaceDN w:val="0"/>
        <w:adjustRightInd w:val="0"/>
        <w:spacing w:after="160" w:line="240" w:lineRule="auto"/>
        <w:ind w:left="709" w:hanging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926B4B" w:rsidRDefault="00815B9F" w:rsidP="00815B9F">
      <w:pPr>
        <w:autoSpaceDE w:val="0"/>
        <w:autoSpaceDN w:val="0"/>
        <w:adjustRightInd w:val="0"/>
        <w:spacing w:after="160" w:line="240" w:lineRule="auto"/>
        <w:ind w:left="709" w:hanging="709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43219">
        <w:rPr>
          <w:rFonts w:ascii="Times New Roman" w:hAnsi="Times New Roman"/>
          <w:bCs/>
          <w:sz w:val="24"/>
          <w:szCs w:val="24"/>
        </w:rPr>
        <w:t>Kajewska</w:t>
      </w:r>
      <w:proofErr w:type="spellEnd"/>
      <w:r w:rsidRPr="00B43219">
        <w:rPr>
          <w:rFonts w:ascii="Times New Roman" w:hAnsi="Times New Roman"/>
          <w:bCs/>
          <w:sz w:val="24"/>
          <w:szCs w:val="24"/>
        </w:rPr>
        <w:t xml:space="preserve"> J., Rojek M., 2009:</w:t>
      </w:r>
      <w:r w:rsidR="00926B4B" w:rsidRPr="00B43219">
        <w:rPr>
          <w:rFonts w:ascii="Times New Roman" w:hAnsi="Times New Roman"/>
          <w:bCs/>
          <w:sz w:val="24"/>
          <w:szCs w:val="24"/>
        </w:rPr>
        <w:t xml:space="preserve"> Porównanie temperatury powietrza mierzonej przy</w:t>
      </w:r>
      <w:r w:rsidRPr="00B43219">
        <w:rPr>
          <w:rFonts w:ascii="Times New Roman" w:hAnsi="Times New Roman"/>
          <w:bCs/>
          <w:sz w:val="24"/>
          <w:szCs w:val="24"/>
        </w:rPr>
        <w:t xml:space="preserve"> </w:t>
      </w:r>
      <w:r w:rsidR="00926B4B" w:rsidRPr="00B43219">
        <w:rPr>
          <w:rFonts w:ascii="Times New Roman" w:hAnsi="Times New Roman"/>
          <w:bCs/>
          <w:sz w:val="24"/>
          <w:szCs w:val="24"/>
        </w:rPr>
        <w:t>wykorzystaniu klasycznej i automatycznej stacji meteorologicznej w Obserwatorium Wrocław-</w:t>
      </w:r>
      <w:proofErr w:type="spellStart"/>
      <w:r w:rsidR="00926B4B" w:rsidRPr="00B43219">
        <w:rPr>
          <w:rFonts w:ascii="Times New Roman" w:hAnsi="Times New Roman"/>
          <w:bCs/>
          <w:sz w:val="24"/>
          <w:szCs w:val="24"/>
        </w:rPr>
        <w:t>Swojec</w:t>
      </w:r>
      <w:proofErr w:type="spellEnd"/>
      <w:r w:rsidR="00926B4B" w:rsidRPr="00B43219">
        <w:rPr>
          <w:rFonts w:ascii="Times New Roman" w:hAnsi="Times New Roman"/>
          <w:bCs/>
          <w:sz w:val="24"/>
          <w:szCs w:val="24"/>
        </w:rPr>
        <w:t>, Acta</w:t>
      </w:r>
      <w:r w:rsidRPr="00B4321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43219">
        <w:rPr>
          <w:rFonts w:ascii="Times New Roman" w:hAnsi="Times New Roman"/>
          <w:bCs/>
          <w:sz w:val="24"/>
          <w:szCs w:val="24"/>
        </w:rPr>
        <w:t>Agrophysica</w:t>
      </w:r>
      <w:proofErr w:type="spellEnd"/>
      <w:r w:rsidRPr="00B43219">
        <w:rPr>
          <w:rFonts w:ascii="Times New Roman" w:hAnsi="Times New Roman"/>
          <w:bCs/>
          <w:sz w:val="24"/>
          <w:szCs w:val="24"/>
        </w:rPr>
        <w:t>, 13:</w:t>
      </w:r>
      <w:r w:rsidR="00926B4B" w:rsidRPr="00B43219">
        <w:rPr>
          <w:rFonts w:ascii="Times New Roman" w:hAnsi="Times New Roman"/>
          <w:bCs/>
          <w:sz w:val="24"/>
          <w:szCs w:val="24"/>
        </w:rPr>
        <w:t xml:space="preserve"> 713–723. </w:t>
      </w:r>
    </w:p>
    <w:p w:rsidR="00B02D95" w:rsidRPr="00B43219" w:rsidRDefault="00B02D95" w:rsidP="00815B9F">
      <w:pPr>
        <w:autoSpaceDE w:val="0"/>
        <w:autoSpaceDN w:val="0"/>
        <w:adjustRightInd w:val="0"/>
        <w:spacing w:after="160" w:line="240" w:lineRule="auto"/>
        <w:ind w:left="709" w:hanging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926B4B" w:rsidRDefault="00926B4B" w:rsidP="00815B9F">
      <w:pPr>
        <w:autoSpaceDE w:val="0"/>
        <w:autoSpaceDN w:val="0"/>
        <w:adjustRightInd w:val="0"/>
        <w:spacing w:after="160" w:line="240" w:lineRule="auto"/>
        <w:ind w:left="709" w:hanging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43219">
        <w:rPr>
          <w:rFonts w:ascii="Times New Roman" w:hAnsi="Times New Roman"/>
          <w:sz w:val="24"/>
          <w:szCs w:val="24"/>
        </w:rPr>
        <w:t>Kajewsk</w:t>
      </w:r>
      <w:r w:rsidR="00815B9F" w:rsidRPr="00B43219">
        <w:rPr>
          <w:rFonts w:ascii="Times New Roman" w:hAnsi="Times New Roman"/>
          <w:sz w:val="24"/>
          <w:szCs w:val="24"/>
        </w:rPr>
        <w:t>a</w:t>
      </w:r>
      <w:proofErr w:type="spellEnd"/>
      <w:r w:rsidR="00815B9F" w:rsidRPr="00B43219">
        <w:rPr>
          <w:rFonts w:ascii="Times New Roman" w:hAnsi="Times New Roman"/>
          <w:sz w:val="24"/>
          <w:szCs w:val="24"/>
        </w:rPr>
        <w:t>-Szkudlarek J., Rojek M., 2013:</w:t>
      </w:r>
      <w:r w:rsidRPr="00B43219">
        <w:rPr>
          <w:rFonts w:ascii="Times New Roman" w:hAnsi="Times New Roman"/>
          <w:sz w:val="24"/>
          <w:szCs w:val="24"/>
        </w:rPr>
        <w:t xml:space="preserve"> Porównanie średniej dobowej temperatury</w:t>
      </w:r>
      <w:r w:rsidRPr="00B43219">
        <w:rPr>
          <w:rFonts w:ascii="Times New Roman" w:hAnsi="Times New Roman"/>
          <w:sz w:val="24"/>
          <w:szCs w:val="24"/>
        </w:rPr>
        <w:br/>
        <w:t>i wilgotności powietrza mierzonych i obliczanych metodami standardową</w:t>
      </w:r>
      <w:r w:rsidRPr="00B43219">
        <w:rPr>
          <w:rFonts w:ascii="Times New Roman" w:hAnsi="Times New Roman"/>
          <w:sz w:val="24"/>
          <w:szCs w:val="24"/>
        </w:rPr>
        <w:br/>
        <w:t xml:space="preserve">i automatyczną, Woda-Środowisko-Obszary Wiejskie, IT-P w Falentach, </w:t>
      </w:r>
      <w:r w:rsidR="00B43219" w:rsidRPr="00B43219">
        <w:rPr>
          <w:rFonts w:ascii="Times New Roman" w:hAnsi="Times New Roman"/>
          <w:iCs/>
          <w:sz w:val="24"/>
          <w:szCs w:val="24"/>
        </w:rPr>
        <w:t>13:</w:t>
      </w:r>
      <w:r w:rsidRPr="00B43219">
        <w:rPr>
          <w:rFonts w:ascii="Times New Roman" w:hAnsi="Times New Roman"/>
          <w:sz w:val="24"/>
          <w:szCs w:val="24"/>
        </w:rPr>
        <w:t xml:space="preserve"> 59</w:t>
      </w:r>
      <w:r w:rsidR="00B43219" w:rsidRPr="00B43219">
        <w:rPr>
          <w:rFonts w:ascii="Times New Roman" w:hAnsi="Times New Roman"/>
          <w:bCs/>
          <w:sz w:val="24"/>
          <w:szCs w:val="24"/>
        </w:rPr>
        <w:t>–</w:t>
      </w:r>
      <w:r w:rsidRPr="00B43219">
        <w:rPr>
          <w:rFonts w:ascii="Times New Roman" w:hAnsi="Times New Roman"/>
          <w:sz w:val="24"/>
          <w:szCs w:val="24"/>
        </w:rPr>
        <w:t>73.</w:t>
      </w:r>
    </w:p>
    <w:p w:rsidR="00B02D95" w:rsidRPr="00B43219" w:rsidRDefault="00B02D95" w:rsidP="00815B9F">
      <w:pPr>
        <w:autoSpaceDE w:val="0"/>
        <w:autoSpaceDN w:val="0"/>
        <w:adjustRightInd w:val="0"/>
        <w:spacing w:after="160" w:line="240" w:lineRule="auto"/>
        <w:ind w:left="709" w:hanging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26B4B" w:rsidRDefault="00926B4B" w:rsidP="00815B9F">
      <w:pPr>
        <w:autoSpaceDE w:val="0"/>
        <w:autoSpaceDN w:val="0"/>
        <w:adjustRightInd w:val="0"/>
        <w:spacing w:after="160" w:line="240" w:lineRule="auto"/>
        <w:ind w:left="709" w:hanging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43219">
        <w:rPr>
          <w:rFonts w:ascii="Times New Roman" w:hAnsi="Times New Roman"/>
          <w:bCs/>
          <w:sz w:val="24"/>
          <w:szCs w:val="24"/>
        </w:rPr>
        <w:t>Kejna</w:t>
      </w:r>
      <w:proofErr w:type="spellEnd"/>
      <w:r w:rsidRPr="00B43219">
        <w:rPr>
          <w:rFonts w:ascii="Times New Roman" w:hAnsi="Times New Roman"/>
          <w:bCs/>
          <w:sz w:val="24"/>
          <w:szCs w:val="24"/>
        </w:rPr>
        <w:t xml:space="preserve"> M., </w:t>
      </w:r>
      <w:proofErr w:type="spellStart"/>
      <w:r w:rsidRPr="00B43219">
        <w:rPr>
          <w:rFonts w:ascii="Times New Roman" w:hAnsi="Times New Roman"/>
          <w:bCs/>
          <w:sz w:val="24"/>
          <w:szCs w:val="24"/>
        </w:rPr>
        <w:t>Uscka-Kowalkowska</w:t>
      </w:r>
      <w:proofErr w:type="spellEnd"/>
      <w:r w:rsidRPr="00B43219">
        <w:rPr>
          <w:rFonts w:ascii="Times New Roman" w:hAnsi="Times New Roman"/>
          <w:bCs/>
          <w:sz w:val="24"/>
          <w:szCs w:val="24"/>
        </w:rPr>
        <w:t xml:space="preserve"> J., </w:t>
      </w:r>
      <w:r w:rsidRPr="00B43219">
        <w:rPr>
          <w:rFonts w:ascii="Times New Roman" w:hAnsi="Times New Roman"/>
          <w:sz w:val="24"/>
          <w:szCs w:val="24"/>
        </w:rPr>
        <w:t>2006</w:t>
      </w:r>
      <w:r w:rsidR="00B43219" w:rsidRPr="00B43219">
        <w:rPr>
          <w:rFonts w:ascii="Times New Roman" w:hAnsi="Times New Roman"/>
          <w:sz w:val="24"/>
          <w:szCs w:val="24"/>
        </w:rPr>
        <w:t xml:space="preserve">: </w:t>
      </w:r>
      <w:r w:rsidRPr="00B43219">
        <w:rPr>
          <w:rFonts w:ascii="Times New Roman" w:hAnsi="Times New Roman"/>
          <w:sz w:val="24"/>
          <w:szCs w:val="24"/>
        </w:rPr>
        <w:t xml:space="preserve">Porównanie wyników pomiarów meteorologicznych w Stacji ZMŚP w Koniczynce (Pojezierze Chełmińskie) wykonanych metodą </w:t>
      </w:r>
      <w:r w:rsidRPr="00B43219">
        <w:rPr>
          <w:rFonts w:ascii="Times New Roman" w:hAnsi="Times New Roman"/>
          <w:sz w:val="24"/>
          <w:szCs w:val="24"/>
        </w:rPr>
        <w:lastRenderedPageBreak/>
        <w:t>tradycyjną i automatyczną w roku hydrologicznym 2002</w:t>
      </w:r>
      <w:r w:rsidR="00B43219" w:rsidRPr="00B4321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43219" w:rsidRPr="00B43219">
        <w:rPr>
          <w:rFonts w:ascii="Times New Roman" w:hAnsi="Times New Roman"/>
          <w:sz w:val="24"/>
          <w:szCs w:val="24"/>
        </w:rPr>
        <w:t>Annales</w:t>
      </w:r>
      <w:proofErr w:type="spellEnd"/>
      <w:r w:rsidR="00B43219" w:rsidRPr="00B43219">
        <w:rPr>
          <w:rFonts w:ascii="Times New Roman" w:hAnsi="Times New Roman"/>
          <w:sz w:val="24"/>
          <w:szCs w:val="24"/>
        </w:rPr>
        <w:t xml:space="preserve"> UMCS, Sec. B, LXI: </w:t>
      </w:r>
      <w:r w:rsidRPr="00B43219">
        <w:rPr>
          <w:rFonts w:ascii="Times New Roman" w:hAnsi="Times New Roman"/>
          <w:sz w:val="24"/>
          <w:szCs w:val="24"/>
        </w:rPr>
        <w:t xml:space="preserve"> 208–217.</w:t>
      </w:r>
    </w:p>
    <w:p w:rsidR="00B02D95" w:rsidRPr="00B43219" w:rsidRDefault="00B02D95" w:rsidP="00815B9F">
      <w:pPr>
        <w:autoSpaceDE w:val="0"/>
        <w:autoSpaceDN w:val="0"/>
        <w:adjustRightInd w:val="0"/>
        <w:spacing w:after="160" w:line="240" w:lineRule="auto"/>
        <w:ind w:left="709" w:hanging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26B4B" w:rsidRDefault="00926B4B" w:rsidP="00815B9F">
      <w:pPr>
        <w:autoSpaceDE w:val="0"/>
        <w:autoSpaceDN w:val="0"/>
        <w:adjustRightInd w:val="0"/>
        <w:spacing w:after="160" w:line="240" w:lineRule="auto"/>
        <w:ind w:left="709" w:hanging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43219">
        <w:rPr>
          <w:rFonts w:ascii="Times New Roman" w:hAnsi="Times New Roman"/>
          <w:sz w:val="24"/>
          <w:szCs w:val="24"/>
        </w:rPr>
        <w:t>Kejna</w:t>
      </w:r>
      <w:proofErr w:type="spellEnd"/>
      <w:r w:rsidR="00B43219" w:rsidRPr="00B43219">
        <w:rPr>
          <w:rFonts w:ascii="Times New Roman" w:hAnsi="Times New Roman"/>
          <w:sz w:val="24"/>
          <w:szCs w:val="24"/>
        </w:rPr>
        <w:t xml:space="preserve"> M., </w:t>
      </w:r>
      <w:proofErr w:type="spellStart"/>
      <w:r w:rsidR="00B43219" w:rsidRPr="00B43219">
        <w:rPr>
          <w:rFonts w:ascii="Times New Roman" w:hAnsi="Times New Roman"/>
          <w:sz w:val="24"/>
          <w:szCs w:val="24"/>
        </w:rPr>
        <w:t>Uscka-Kowalkowska</w:t>
      </w:r>
      <w:proofErr w:type="spellEnd"/>
      <w:r w:rsidR="00B43219" w:rsidRPr="00B43219">
        <w:rPr>
          <w:rFonts w:ascii="Times New Roman" w:hAnsi="Times New Roman"/>
          <w:sz w:val="24"/>
          <w:szCs w:val="24"/>
        </w:rPr>
        <w:t xml:space="preserve"> J., 2012:</w:t>
      </w:r>
      <w:r w:rsidRPr="00B43219">
        <w:rPr>
          <w:rFonts w:ascii="Times New Roman" w:hAnsi="Times New Roman"/>
          <w:sz w:val="24"/>
          <w:szCs w:val="24"/>
        </w:rPr>
        <w:t xml:space="preserve"> Porównanie wyników rejestracji usłonecznienia heliografem Campbella-Stokesa i czujnikiem świecenia Słońca DSU-12 </w:t>
      </w:r>
      <w:r w:rsidRPr="00B43219">
        <w:rPr>
          <w:rFonts w:ascii="Times New Roman" w:hAnsi="Times New Roman"/>
          <w:sz w:val="24"/>
          <w:szCs w:val="24"/>
        </w:rPr>
        <w:br/>
        <w:t>w Koniczynce k. Torunia w latach 2006-2010, Przegląd Geofizyczny, 62</w:t>
      </w:r>
      <w:r w:rsidR="00B43219" w:rsidRPr="00B43219">
        <w:rPr>
          <w:rFonts w:ascii="Times New Roman" w:hAnsi="Times New Roman"/>
          <w:sz w:val="24"/>
          <w:szCs w:val="24"/>
        </w:rPr>
        <w:t>:</w:t>
      </w:r>
      <w:r w:rsidRPr="00B43219">
        <w:rPr>
          <w:rFonts w:ascii="Times New Roman" w:hAnsi="Times New Roman"/>
          <w:sz w:val="24"/>
          <w:szCs w:val="24"/>
        </w:rPr>
        <w:t xml:space="preserve"> 11</w:t>
      </w:r>
      <w:r w:rsidR="00B43219" w:rsidRPr="00B43219">
        <w:rPr>
          <w:rFonts w:ascii="Times New Roman" w:hAnsi="Times New Roman"/>
          <w:bCs/>
          <w:sz w:val="24"/>
          <w:szCs w:val="24"/>
        </w:rPr>
        <w:t>–</w:t>
      </w:r>
      <w:r w:rsidRPr="00B43219">
        <w:rPr>
          <w:rFonts w:ascii="Times New Roman" w:hAnsi="Times New Roman"/>
          <w:sz w:val="24"/>
          <w:szCs w:val="24"/>
        </w:rPr>
        <w:t>20</w:t>
      </w:r>
      <w:r w:rsidR="00B43219" w:rsidRPr="00B43219">
        <w:rPr>
          <w:rFonts w:ascii="Times New Roman" w:hAnsi="Times New Roman"/>
          <w:sz w:val="24"/>
          <w:szCs w:val="24"/>
        </w:rPr>
        <w:t>.</w:t>
      </w:r>
    </w:p>
    <w:p w:rsidR="00B02D95" w:rsidRPr="00B43219" w:rsidRDefault="00B02D95" w:rsidP="00815B9F">
      <w:pPr>
        <w:autoSpaceDE w:val="0"/>
        <w:autoSpaceDN w:val="0"/>
        <w:adjustRightInd w:val="0"/>
        <w:spacing w:after="160" w:line="240" w:lineRule="auto"/>
        <w:ind w:left="709" w:hanging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B7F8E" w:rsidRDefault="00B43219" w:rsidP="00815B9F">
      <w:pPr>
        <w:spacing w:line="240" w:lineRule="auto"/>
        <w:ind w:left="709" w:hanging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Kuczmarski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M., 1990:</w:t>
      </w:r>
      <w:r w:rsidR="006B7F8E" w:rsidRPr="00B43219">
        <w:rPr>
          <w:rFonts w:ascii="Times New Roman" w:hAnsi="Times New Roman" w:cs="Times New Roman"/>
          <w:color w:val="000000"/>
          <w:sz w:val="24"/>
          <w:szCs w:val="24"/>
        </w:rPr>
        <w:t xml:space="preserve"> Usłonecznienie Polski i jego przydatność dla helioterapii, 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6B7F8E" w:rsidRPr="00B43219">
        <w:rPr>
          <w:rFonts w:ascii="Times New Roman" w:hAnsi="Times New Roman" w:cs="Times New Roman"/>
          <w:color w:val="000000"/>
          <w:sz w:val="24"/>
          <w:szCs w:val="24"/>
        </w:rPr>
        <w:t>okumentacja Geograficzna, 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6B7F8E" w:rsidRPr="00B43219">
        <w:rPr>
          <w:rFonts w:ascii="Times New Roman" w:hAnsi="Times New Roman" w:cs="Times New Roman"/>
          <w:color w:val="000000"/>
          <w:sz w:val="24"/>
          <w:szCs w:val="24"/>
        </w:rPr>
        <w:t>67</w:t>
      </w:r>
      <w:r>
        <w:rPr>
          <w:rFonts w:ascii="Times New Roman" w:hAnsi="Times New Roman" w:cs="Times New Roman"/>
          <w:color w:val="000000"/>
          <w:sz w:val="24"/>
          <w:szCs w:val="24"/>
        </w:rPr>
        <w:t>s.</w:t>
      </w:r>
    </w:p>
    <w:p w:rsidR="00B02D95" w:rsidRPr="00B43219" w:rsidRDefault="00B02D95" w:rsidP="00815B9F">
      <w:pPr>
        <w:spacing w:line="240" w:lineRule="auto"/>
        <w:ind w:left="709" w:hanging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926B4B" w:rsidRDefault="00B43219" w:rsidP="00815B9F">
      <w:pPr>
        <w:autoSpaceDE w:val="0"/>
        <w:autoSpaceDN w:val="0"/>
        <w:adjustRightInd w:val="0"/>
        <w:spacing w:after="160" w:line="240" w:lineRule="auto"/>
        <w:ind w:left="709" w:hanging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Kuśmierek R., 2006: </w:t>
      </w:r>
      <w:r w:rsidR="00926B4B" w:rsidRPr="00B43219">
        <w:rPr>
          <w:rFonts w:ascii="Times New Roman" w:hAnsi="Times New Roman"/>
          <w:sz w:val="24"/>
          <w:szCs w:val="24"/>
        </w:rPr>
        <w:t xml:space="preserve">Porównanie wyników pomiarów promieniowania całkowitego metodą pośrednią i automatyczną, </w:t>
      </w:r>
      <w:proofErr w:type="spellStart"/>
      <w:r w:rsidR="00926B4B" w:rsidRPr="00B43219">
        <w:rPr>
          <w:rFonts w:ascii="Times New Roman" w:hAnsi="Times New Roman"/>
          <w:sz w:val="24"/>
          <w:szCs w:val="24"/>
        </w:rPr>
        <w:t>Annales</w:t>
      </w:r>
      <w:proofErr w:type="spellEnd"/>
      <w:r w:rsidR="00926B4B" w:rsidRPr="00B43219">
        <w:rPr>
          <w:rFonts w:ascii="Times New Roman" w:hAnsi="Times New Roman"/>
          <w:sz w:val="24"/>
          <w:szCs w:val="24"/>
        </w:rPr>
        <w:t xml:space="preserve"> UMCS, </w:t>
      </w:r>
      <w:r w:rsidRPr="00B43219">
        <w:rPr>
          <w:rFonts w:ascii="Times New Roman" w:hAnsi="Times New Roman"/>
          <w:sz w:val="24"/>
          <w:szCs w:val="24"/>
        </w:rPr>
        <w:t xml:space="preserve">Sec. B, LXI: </w:t>
      </w:r>
      <w:r w:rsidR="00926B4B" w:rsidRPr="00B43219">
        <w:rPr>
          <w:rFonts w:ascii="Times New Roman" w:hAnsi="Times New Roman"/>
          <w:sz w:val="24"/>
          <w:szCs w:val="24"/>
        </w:rPr>
        <w:t xml:space="preserve"> 250–255.</w:t>
      </w:r>
    </w:p>
    <w:p w:rsidR="00B02D95" w:rsidRPr="00B43219" w:rsidRDefault="00B02D95" w:rsidP="00815B9F">
      <w:pPr>
        <w:autoSpaceDE w:val="0"/>
        <w:autoSpaceDN w:val="0"/>
        <w:adjustRightInd w:val="0"/>
        <w:spacing w:after="160" w:line="240" w:lineRule="auto"/>
        <w:ind w:left="709" w:hanging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02D95" w:rsidRDefault="00926B4B" w:rsidP="00815B9F">
      <w:pPr>
        <w:autoSpaceDE w:val="0"/>
        <w:autoSpaceDN w:val="0"/>
        <w:adjustRightInd w:val="0"/>
        <w:spacing w:after="160" w:line="240" w:lineRule="auto"/>
        <w:ind w:left="709" w:hanging="709"/>
        <w:contextualSpacing/>
        <w:jc w:val="both"/>
        <w:rPr>
          <w:rFonts w:ascii="Times New Roman" w:hAnsi="Times New Roman"/>
          <w:sz w:val="24"/>
          <w:szCs w:val="24"/>
        </w:rPr>
      </w:pPr>
      <w:r w:rsidRPr="00B43219">
        <w:rPr>
          <w:rFonts w:ascii="Times New Roman" w:hAnsi="Times New Roman" w:cs="Times New Roman"/>
          <w:sz w:val="24"/>
          <w:szCs w:val="24"/>
        </w:rPr>
        <w:t xml:space="preserve">Lorenc H., 2006: Ocena jakości danych meteorologicznych po wprowadzeniu automatycznych przyrządów rejestrujących na sieci IMGW, </w:t>
      </w:r>
      <w:proofErr w:type="spellStart"/>
      <w:r w:rsidRPr="00B43219">
        <w:rPr>
          <w:rFonts w:ascii="Times New Roman" w:hAnsi="Times New Roman" w:cs="Times New Roman"/>
          <w:sz w:val="24"/>
          <w:szCs w:val="24"/>
        </w:rPr>
        <w:t>Annales</w:t>
      </w:r>
      <w:proofErr w:type="spellEnd"/>
      <w:r w:rsidRPr="00B43219">
        <w:rPr>
          <w:rFonts w:ascii="Times New Roman" w:hAnsi="Times New Roman" w:cs="Times New Roman"/>
          <w:sz w:val="24"/>
          <w:szCs w:val="24"/>
        </w:rPr>
        <w:t xml:space="preserve"> UMCS, Sec. B, LXI: 256</w:t>
      </w:r>
      <w:r w:rsidRPr="00B43219">
        <w:rPr>
          <w:rFonts w:ascii="Times New Roman" w:hAnsi="Times New Roman"/>
          <w:sz w:val="24"/>
          <w:szCs w:val="24"/>
        </w:rPr>
        <w:t xml:space="preserve">–266. </w:t>
      </w:r>
    </w:p>
    <w:p w:rsidR="00B02D95" w:rsidRDefault="00B02D95" w:rsidP="00815B9F">
      <w:pPr>
        <w:autoSpaceDE w:val="0"/>
        <w:autoSpaceDN w:val="0"/>
        <w:adjustRightInd w:val="0"/>
        <w:spacing w:after="160" w:line="240" w:lineRule="auto"/>
        <w:ind w:left="709" w:hanging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26B4B" w:rsidRDefault="00926B4B" w:rsidP="00815B9F">
      <w:pPr>
        <w:autoSpaceDE w:val="0"/>
        <w:autoSpaceDN w:val="0"/>
        <w:adjustRightInd w:val="0"/>
        <w:spacing w:after="160" w:line="240" w:lineRule="auto"/>
        <w:ind w:left="709" w:hanging="709"/>
        <w:contextualSpacing/>
        <w:jc w:val="both"/>
        <w:rPr>
          <w:rFonts w:ascii="Times New Roman" w:hAnsi="Times New Roman"/>
          <w:sz w:val="24"/>
          <w:szCs w:val="24"/>
        </w:rPr>
      </w:pPr>
      <w:r w:rsidRPr="00B43219">
        <w:rPr>
          <w:rFonts w:ascii="Times New Roman" w:hAnsi="Times New Roman"/>
          <w:sz w:val="24"/>
          <w:szCs w:val="24"/>
        </w:rPr>
        <w:t>Łab</w:t>
      </w:r>
      <w:r w:rsidRPr="00B43219">
        <w:rPr>
          <w:rFonts w:ascii="TimesNewRoman" w:eastAsia="TimesNewRoman" w:hAnsi="Times New Roman" w:cs="TimesNewRoman" w:hint="eastAsia"/>
          <w:sz w:val="24"/>
          <w:szCs w:val="24"/>
        </w:rPr>
        <w:t>ę</w:t>
      </w:r>
      <w:r w:rsidRPr="00B43219">
        <w:rPr>
          <w:rFonts w:ascii="Times New Roman" w:hAnsi="Times New Roman"/>
          <w:sz w:val="24"/>
          <w:szCs w:val="24"/>
        </w:rPr>
        <w:t xml:space="preserve">dzki L., </w:t>
      </w:r>
      <w:r w:rsidR="00B43219">
        <w:rPr>
          <w:rFonts w:ascii="Times New Roman" w:hAnsi="Times New Roman"/>
          <w:sz w:val="24"/>
          <w:szCs w:val="24"/>
        </w:rPr>
        <w:t>Rogulski W., Kasperska W., 2001:</w:t>
      </w:r>
      <w:r w:rsidRPr="00B43219">
        <w:rPr>
          <w:rFonts w:ascii="Times New Roman" w:hAnsi="Times New Roman"/>
          <w:sz w:val="24"/>
          <w:szCs w:val="24"/>
        </w:rPr>
        <w:t xml:space="preserve"> Ocena pomiarów meteorologicznych prowadzonych stacją automatyczn</w:t>
      </w:r>
      <w:r w:rsidRPr="00B43219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Pr="00B43219">
        <w:rPr>
          <w:rFonts w:ascii="Times New Roman" w:hAnsi="Times New Roman"/>
          <w:sz w:val="24"/>
          <w:szCs w:val="24"/>
        </w:rPr>
        <w:t xml:space="preserve">, Przegląd Naukowy Wydziału Inżynierii </w:t>
      </w:r>
      <w:r w:rsidRPr="00B43219">
        <w:rPr>
          <w:rFonts w:ascii="Times New Roman" w:hAnsi="Times New Roman"/>
          <w:sz w:val="24"/>
          <w:szCs w:val="24"/>
        </w:rPr>
        <w:br/>
        <w:t>i Kształtowania Środowiska SGGW, 21</w:t>
      </w:r>
      <w:r w:rsidR="00B43219">
        <w:rPr>
          <w:rFonts w:ascii="Times New Roman" w:hAnsi="Times New Roman"/>
          <w:sz w:val="24"/>
          <w:szCs w:val="24"/>
        </w:rPr>
        <w:t>:</w:t>
      </w:r>
      <w:r w:rsidRPr="00B43219">
        <w:rPr>
          <w:rFonts w:ascii="Times New Roman" w:hAnsi="Times New Roman"/>
          <w:sz w:val="24"/>
          <w:szCs w:val="24"/>
        </w:rPr>
        <w:t xml:space="preserve"> 195–201.</w:t>
      </w:r>
    </w:p>
    <w:p w:rsidR="00B02D95" w:rsidRPr="00B43219" w:rsidRDefault="00B02D95" w:rsidP="00815B9F">
      <w:pPr>
        <w:autoSpaceDE w:val="0"/>
        <w:autoSpaceDN w:val="0"/>
        <w:adjustRightInd w:val="0"/>
        <w:spacing w:after="160" w:line="240" w:lineRule="auto"/>
        <w:ind w:left="709" w:hanging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26B4B" w:rsidRDefault="00926B4B" w:rsidP="00815B9F">
      <w:pPr>
        <w:autoSpaceDE w:val="0"/>
        <w:autoSpaceDN w:val="0"/>
        <w:adjustRightInd w:val="0"/>
        <w:spacing w:after="160" w:line="240" w:lineRule="auto"/>
        <w:ind w:left="709" w:hanging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43219">
        <w:rPr>
          <w:rFonts w:ascii="Times New Roman" w:hAnsi="Times New Roman" w:cs="Times New Roman"/>
          <w:sz w:val="24"/>
          <w:szCs w:val="24"/>
        </w:rPr>
        <w:t>Matuszko</w:t>
      </w:r>
      <w:proofErr w:type="spellEnd"/>
      <w:r w:rsidRPr="00B43219">
        <w:rPr>
          <w:rFonts w:ascii="Times New Roman" w:hAnsi="Times New Roman" w:cs="Times New Roman"/>
          <w:sz w:val="24"/>
          <w:szCs w:val="24"/>
        </w:rPr>
        <w:t xml:space="preserve"> D., 2012, Porównanie wartości usłonecznienia mierzonego heliografem Campbella-Stokesa i czujnikiem elektronicznym CSD3, Przegląd Geofizyczny, </w:t>
      </w:r>
      <w:r w:rsidR="00B43219">
        <w:rPr>
          <w:rFonts w:ascii="Times New Roman" w:hAnsi="Times New Roman" w:cs="Times New Roman"/>
          <w:sz w:val="24"/>
          <w:szCs w:val="24"/>
        </w:rPr>
        <w:t>LVII,</w:t>
      </w:r>
      <w:r w:rsidRPr="00B43219">
        <w:rPr>
          <w:rFonts w:ascii="Times New Roman" w:hAnsi="Times New Roman" w:cs="Times New Roman"/>
          <w:sz w:val="24"/>
          <w:szCs w:val="24"/>
        </w:rPr>
        <w:t xml:space="preserve"> 1,</w:t>
      </w:r>
      <w:r w:rsidR="00B43219">
        <w:rPr>
          <w:rFonts w:ascii="Times New Roman" w:hAnsi="Times New Roman" w:cs="Times New Roman"/>
          <w:sz w:val="24"/>
          <w:szCs w:val="24"/>
        </w:rPr>
        <w:t xml:space="preserve"> 3</w:t>
      </w:r>
      <w:r w:rsidR="00B43219" w:rsidRPr="00B43219">
        <w:rPr>
          <w:rFonts w:ascii="Times New Roman" w:hAnsi="Times New Roman"/>
          <w:sz w:val="24"/>
          <w:szCs w:val="24"/>
        </w:rPr>
        <w:t>–</w:t>
      </w:r>
      <w:r w:rsidR="00B43219">
        <w:rPr>
          <w:rFonts w:ascii="Times New Roman" w:hAnsi="Times New Roman" w:cs="Times New Roman"/>
          <w:sz w:val="24"/>
          <w:szCs w:val="24"/>
        </w:rPr>
        <w:t>10.</w:t>
      </w:r>
      <w:r w:rsidRPr="00B43219">
        <w:rPr>
          <w:rFonts w:ascii="Times New Roman" w:hAnsi="Times New Roman"/>
          <w:sz w:val="24"/>
          <w:szCs w:val="24"/>
        </w:rPr>
        <w:t xml:space="preserve"> </w:t>
      </w:r>
    </w:p>
    <w:p w:rsidR="00B02D95" w:rsidRPr="00B43219" w:rsidRDefault="00B02D95" w:rsidP="00815B9F">
      <w:pPr>
        <w:autoSpaceDE w:val="0"/>
        <w:autoSpaceDN w:val="0"/>
        <w:adjustRightInd w:val="0"/>
        <w:spacing w:after="160" w:line="240" w:lineRule="auto"/>
        <w:ind w:left="709" w:hanging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15B9F" w:rsidRDefault="00815B9F" w:rsidP="00815B9F">
      <w:pPr>
        <w:spacing w:line="240" w:lineRule="auto"/>
        <w:ind w:left="709" w:hanging="709"/>
        <w:contextualSpacing/>
        <w:jc w:val="both"/>
        <w:rPr>
          <w:rFonts w:ascii="Times New Roman" w:hAnsi="Times New Roman" w:cs="Times New Roman"/>
          <w:color w:val="131413"/>
          <w:sz w:val="24"/>
          <w:szCs w:val="24"/>
          <w:lang w:val="en-US"/>
        </w:rPr>
      </w:pPr>
      <w:proofErr w:type="spellStart"/>
      <w:r w:rsidRPr="00B43219">
        <w:rPr>
          <w:rFonts w:ascii="Times New Roman" w:hAnsi="Times New Roman" w:cs="Times New Roman"/>
          <w:bCs/>
          <w:sz w:val="24"/>
          <w:szCs w:val="24"/>
          <w:lang w:val="en-US"/>
        </w:rPr>
        <w:t>Matuszko</w:t>
      </w:r>
      <w:proofErr w:type="spellEnd"/>
      <w:r w:rsidRPr="00B4321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D.,</w:t>
      </w:r>
      <w:r w:rsidRPr="00B4321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4321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2015: </w:t>
      </w:r>
      <w:r w:rsidRPr="00B43219">
        <w:rPr>
          <w:rFonts w:ascii="Times New Roman" w:hAnsi="Times New Roman" w:cs="Times New Roman"/>
          <w:iCs/>
          <w:sz w:val="24"/>
          <w:szCs w:val="24"/>
          <w:lang w:val="en-US"/>
        </w:rPr>
        <w:t>A comparison of sunshine duration records from the Campbell-Stokes sunshine recorder and CSD3 sunshine duration sensor,</w:t>
      </w:r>
      <w:r w:rsidRPr="00B43219">
        <w:rPr>
          <w:rFonts w:ascii="Times New Roman" w:hAnsi="Times New Roman" w:cs="Times New Roman"/>
          <w:iCs/>
          <w:color w:val="000050"/>
          <w:sz w:val="24"/>
          <w:szCs w:val="24"/>
          <w:lang w:val="en-US"/>
        </w:rPr>
        <w:t xml:space="preserve"> </w:t>
      </w:r>
      <w:r w:rsidRPr="00B43219">
        <w:rPr>
          <w:rFonts w:ascii="Times New Roman" w:hAnsi="Times New Roman" w:cs="Times New Roman"/>
          <w:iCs/>
          <w:sz w:val="24"/>
          <w:szCs w:val="24"/>
          <w:lang w:val="en"/>
        </w:rPr>
        <w:t>Theoretical and Applied Climatology</w:t>
      </w:r>
      <w:r w:rsidRPr="00B43219">
        <w:rPr>
          <w:rFonts w:ascii="Times New Roman" w:hAnsi="Times New Roman" w:cs="Times New Roman"/>
          <w:color w:val="131413"/>
          <w:sz w:val="24"/>
          <w:szCs w:val="24"/>
          <w:lang w:val="en-US"/>
        </w:rPr>
        <w:t>, 419: 401</w:t>
      </w:r>
      <w:r w:rsidRPr="00B43219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B43219">
        <w:rPr>
          <w:rFonts w:ascii="Times New Roman" w:hAnsi="Times New Roman" w:cs="Times New Roman"/>
          <w:color w:val="131413"/>
          <w:sz w:val="24"/>
          <w:szCs w:val="24"/>
          <w:lang w:val="en-US"/>
        </w:rPr>
        <w:t>406.</w:t>
      </w:r>
    </w:p>
    <w:p w:rsidR="00B02D95" w:rsidRPr="00B43219" w:rsidRDefault="00B02D95" w:rsidP="00815B9F">
      <w:pPr>
        <w:spacing w:line="240" w:lineRule="auto"/>
        <w:ind w:left="709" w:hanging="709"/>
        <w:contextualSpacing/>
        <w:jc w:val="both"/>
        <w:rPr>
          <w:rFonts w:ascii="Times New Roman" w:hAnsi="Times New Roman" w:cs="Times New Roman"/>
          <w:color w:val="131413"/>
          <w:sz w:val="24"/>
          <w:szCs w:val="24"/>
          <w:lang w:val="en-US"/>
        </w:rPr>
      </w:pPr>
    </w:p>
    <w:p w:rsidR="006B7F8E" w:rsidRDefault="006B7F8E" w:rsidP="00815B9F">
      <w:pPr>
        <w:spacing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3219">
        <w:rPr>
          <w:rFonts w:ascii="Times New Roman" w:hAnsi="Times New Roman" w:cs="Times New Roman"/>
          <w:sz w:val="24"/>
          <w:szCs w:val="24"/>
          <w:lang w:val="en-US"/>
        </w:rPr>
        <w:t>Painter  H.E., 1981</w:t>
      </w:r>
      <w:r w:rsidR="00B43219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B43219">
        <w:rPr>
          <w:rFonts w:ascii="Times New Roman" w:hAnsi="Times New Roman" w:cs="Times New Roman"/>
          <w:sz w:val="24"/>
          <w:szCs w:val="24"/>
          <w:lang w:val="en-US"/>
        </w:rPr>
        <w:t xml:space="preserve"> The performance of a Campbell-Stokes sunshine recorder compared with a simultaneous record of normal incidence irradiance. </w:t>
      </w:r>
      <w:r w:rsidRPr="00B43219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B43219">
        <w:rPr>
          <w:rFonts w:ascii="Times New Roman" w:hAnsi="Times New Roman" w:cs="Times New Roman"/>
          <w:sz w:val="24"/>
          <w:szCs w:val="24"/>
        </w:rPr>
        <w:t>Meteorological</w:t>
      </w:r>
      <w:proofErr w:type="spellEnd"/>
      <w:r w:rsidRPr="00B43219">
        <w:rPr>
          <w:rFonts w:ascii="Times New Roman" w:hAnsi="Times New Roman" w:cs="Times New Roman"/>
          <w:sz w:val="24"/>
          <w:szCs w:val="24"/>
        </w:rPr>
        <w:t xml:space="preserve"> Magazine, 110, 102–109.</w:t>
      </w:r>
    </w:p>
    <w:p w:rsidR="00B02D95" w:rsidRPr="00B43219" w:rsidRDefault="00B02D95" w:rsidP="00815B9F">
      <w:pPr>
        <w:spacing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6B4B" w:rsidRDefault="00926B4B" w:rsidP="00815B9F">
      <w:pPr>
        <w:autoSpaceDE w:val="0"/>
        <w:autoSpaceDN w:val="0"/>
        <w:adjustRightInd w:val="0"/>
        <w:spacing w:after="160" w:line="240" w:lineRule="auto"/>
        <w:ind w:left="709" w:hanging="709"/>
        <w:contextualSpacing/>
        <w:jc w:val="both"/>
        <w:rPr>
          <w:rFonts w:ascii="Times New Roman" w:hAnsi="Times New Roman"/>
          <w:sz w:val="24"/>
          <w:szCs w:val="24"/>
        </w:rPr>
      </w:pPr>
      <w:r w:rsidRPr="00B43219">
        <w:rPr>
          <w:rFonts w:ascii="Times New Roman" w:hAnsi="Times New Roman"/>
          <w:sz w:val="24"/>
          <w:szCs w:val="24"/>
        </w:rPr>
        <w:t xml:space="preserve">Rojek M., Rojek M.S., </w:t>
      </w:r>
      <w:proofErr w:type="spellStart"/>
      <w:r w:rsidRPr="00B43219">
        <w:rPr>
          <w:rFonts w:ascii="Times New Roman" w:hAnsi="Times New Roman"/>
          <w:sz w:val="24"/>
          <w:szCs w:val="24"/>
        </w:rPr>
        <w:t>Łomotowski</w:t>
      </w:r>
      <w:proofErr w:type="spellEnd"/>
      <w:r w:rsidRPr="00B43219">
        <w:rPr>
          <w:rFonts w:ascii="Times New Roman" w:hAnsi="Times New Roman"/>
          <w:sz w:val="24"/>
          <w:szCs w:val="24"/>
        </w:rPr>
        <w:t xml:space="preserve"> J., 2001</w:t>
      </w:r>
      <w:r w:rsidR="00B43219">
        <w:rPr>
          <w:rFonts w:ascii="Times New Roman" w:hAnsi="Times New Roman"/>
          <w:sz w:val="24"/>
          <w:szCs w:val="24"/>
        </w:rPr>
        <w:t>:</w:t>
      </w:r>
      <w:r w:rsidRPr="00B43219">
        <w:rPr>
          <w:rFonts w:ascii="Times New Roman" w:hAnsi="Times New Roman"/>
          <w:sz w:val="24"/>
          <w:szCs w:val="24"/>
        </w:rPr>
        <w:t xml:space="preserve"> Porównanie danych meteorologicznych uzyskiwanych przy wykorzystaniu klasycznej i automatycznej stacji meteorologicznej, </w:t>
      </w:r>
      <w:proofErr w:type="spellStart"/>
      <w:r w:rsidRPr="00B43219">
        <w:rPr>
          <w:rFonts w:ascii="Times New Roman" w:hAnsi="Times New Roman"/>
          <w:sz w:val="24"/>
          <w:szCs w:val="24"/>
        </w:rPr>
        <w:t>Annales</w:t>
      </w:r>
      <w:proofErr w:type="spellEnd"/>
      <w:r w:rsidRPr="00B43219">
        <w:rPr>
          <w:rFonts w:ascii="Times New Roman" w:hAnsi="Times New Roman"/>
          <w:sz w:val="24"/>
          <w:szCs w:val="24"/>
        </w:rPr>
        <w:t xml:space="preserve"> UMCS, 55/56</w:t>
      </w:r>
      <w:r w:rsidR="00B43219">
        <w:rPr>
          <w:rFonts w:ascii="Times New Roman" w:hAnsi="Times New Roman"/>
          <w:sz w:val="24"/>
          <w:szCs w:val="24"/>
        </w:rPr>
        <w:t xml:space="preserve">: </w:t>
      </w:r>
      <w:r w:rsidRPr="00B43219">
        <w:rPr>
          <w:rFonts w:ascii="Times New Roman" w:hAnsi="Times New Roman"/>
          <w:sz w:val="24"/>
          <w:szCs w:val="24"/>
        </w:rPr>
        <w:t>299–307.</w:t>
      </w:r>
    </w:p>
    <w:p w:rsidR="00B02D95" w:rsidRPr="00B43219" w:rsidRDefault="00B02D95" w:rsidP="00815B9F">
      <w:pPr>
        <w:autoSpaceDE w:val="0"/>
        <w:autoSpaceDN w:val="0"/>
        <w:adjustRightInd w:val="0"/>
        <w:spacing w:after="160" w:line="240" w:lineRule="auto"/>
        <w:ind w:left="709" w:hanging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26B4B" w:rsidRDefault="00926B4B" w:rsidP="00815B9F">
      <w:pPr>
        <w:autoSpaceDE w:val="0"/>
        <w:autoSpaceDN w:val="0"/>
        <w:adjustRightInd w:val="0"/>
        <w:spacing w:after="160" w:line="240" w:lineRule="auto"/>
        <w:ind w:left="709" w:hanging="709"/>
        <w:contextualSpacing/>
        <w:jc w:val="both"/>
        <w:rPr>
          <w:rFonts w:ascii="Times New Roman" w:hAnsi="Times New Roman"/>
          <w:sz w:val="24"/>
          <w:szCs w:val="24"/>
        </w:rPr>
      </w:pPr>
      <w:r w:rsidRPr="00B43219">
        <w:rPr>
          <w:rFonts w:ascii="Times New Roman" w:hAnsi="Times New Roman"/>
          <w:sz w:val="24"/>
          <w:szCs w:val="24"/>
        </w:rPr>
        <w:t xml:space="preserve">Stanisz A., 1998, Przystępny kurs statystyki w oparciu o program STATISTICA PL </w:t>
      </w:r>
      <w:r w:rsidRPr="00B43219">
        <w:rPr>
          <w:rFonts w:ascii="Times New Roman" w:hAnsi="Times New Roman"/>
          <w:sz w:val="24"/>
          <w:szCs w:val="24"/>
        </w:rPr>
        <w:br/>
        <w:t>na przykładach z medycyny</w:t>
      </w:r>
      <w:r w:rsidRPr="00B43219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B43219">
        <w:rPr>
          <w:rFonts w:ascii="Times New Roman" w:hAnsi="Times New Roman"/>
          <w:sz w:val="24"/>
          <w:szCs w:val="24"/>
        </w:rPr>
        <w:t>StatSoft</w:t>
      </w:r>
      <w:proofErr w:type="spellEnd"/>
      <w:r w:rsidRPr="00B43219">
        <w:rPr>
          <w:rFonts w:ascii="Times New Roman" w:hAnsi="Times New Roman"/>
          <w:sz w:val="24"/>
          <w:szCs w:val="24"/>
        </w:rPr>
        <w:t xml:space="preserve"> Polska Sp. z o.o., Kraków.</w:t>
      </w:r>
    </w:p>
    <w:p w:rsidR="00B02D95" w:rsidRPr="00B43219" w:rsidRDefault="00B02D95" w:rsidP="00815B9F">
      <w:pPr>
        <w:autoSpaceDE w:val="0"/>
        <w:autoSpaceDN w:val="0"/>
        <w:adjustRightInd w:val="0"/>
        <w:spacing w:after="160" w:line="240" w:lineRule="auto"/>
        <w:ind w:left="709" w:hanging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26B4B" w:rsidRPr="00B43219" w:rsidRDefault="00926B4B" w:rsidP="00815B9F">
      <w:pPr>
        <w:spacing w:line="240" w:lineRule="auto"/>
        <w:ind w:left="709" w:hanging="709"/>
        <w:contextualSpacing/>
        <w:rPr>
          <w:rFonts w:ascii="Times New Roman" w:hAnsi="Times New Roman" w:cs="Times New Roman"/>
          <w:sz w:val="24"/>
          <w:szCs w:val="24"/>
        </w:rPr>
      </w:pPr>
      <w:r w:rsidRPr="00B43219">
        <w:rPr>
          <w:rFonts w:ascii="Times New Roman" w:hAnsi="Times New Roman" w:cs="Times New Roman"/>
          <w:sz w:val="24"/>
          <w:szCs w:val="24"/>
        </w:rPr>
        <w:t xml:space="preserve">Wójcik R., Zębik A., </w:t>
      </w:r>
      <w:proofErr w:type="spellStart"/>
      <w:r w:rsidRPr="00B43219">
        <w:rPr>
          <w:rFonts w:ascii="Times New Roman" w:hAnsi="Times New Roman" w:cs="Times New Roman"/>
          <w:sz w:val="24"/>
          <w:szCs w:val="24"/>
        </w:rPr>
        <w:t>Biernacik</w:t>
      </w:r>
      <w:proofErr w:type="spellEnd"/>
      <w:r w:rsidRPr="00B43219">
        <w:rPr>
          <w:rFonts w:ascii="Times New Roman" w:hAnsi="Times New Roman" w:cs="Times New Roman"/>
          <w:sz w:val="24"/>
          <w:szCs w:val="24"/>
        </w:rPr>
        <w:t xml:space="preserve"> D., Miętus M., 2010, Porównanie rejestracji natężenia i sum dobowych opadów atmosferycznych za pomocą urządzeń tradycyjnych i elektronicznych, Metody kontroli jakości dla polskiej Państwowej Służby Hydrologiczno-Meteorologicznej, t. 6, IMGW, Warszawa.</w:t>
      </w:r>
    </w:p>
    <w:sectPr w:rsidR="00926B4B" w:rsidRPr="00B43219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634" w:rsidRDefault="00711634" w:rsidP="004D4756">
      <w:pPr>
        <w:spacing w:after="0" w:line="240" w:lineRule="auto"/>
      </w:pPr>
      <w:r>
        <w:separator/>
      </w:r>
    </w:p>
  </w:endnote>
  <w:endnote w:type="continuationSeparator" w:id="0">
    <w:p w:rsidR="00711634" w:rsidRDefault="00711634" w:rsidP="004D4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toneSerif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toneSerif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5606592"/>
      <w:docPartObj>
        <w:docPartGallery w:val="Page Numbers (Bottom of Page)"/>
        <w:docPartUnique/>
      </w:docPartObj>
    </w:sdtPr>
    <w:sdtEndPr/>
    <w:sdtContent>
      <w:p w:rsidR="00901635" w:rsidRDefault="00901635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5DB">
          <w:rPr>
            <w:noProof/>
          </w:rPr>
          <w:t>16</w:t>
        </w:r>
        <w:r>
          <w:fldChar w:fldCharType="end"/>
        </w:r>
      </w:p>
    </w:sdtContent>
  </w:sdt>
  <w:p w:rsidR="00901635" w:rsidRDefault="009016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634" w:rsidRDefault="00711634" w:rsidP="004D4756">
      <w:pPr>
        <w:spacing w:after="0" w:line="240" w:lineRule="auto"/>
      </w:pPr>
      <w:r>
        <w:separator/>
      </w:r>
    </w:p>
  </w:footnote>
  <w:footnote w:type="continuationSeparator" w:id="0">
    <w:p w:rsidR="00711634" w:rsidRDefault="00711634" w:rsidP="004D4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75E7"/>
    <w:multiLevelType w:val="hybridMultilevel"/>
    <w:tmpl w:val="9CE0D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F45A8"/>
    <w:multiLevelType w:val="hybridMultilevel"/>
    <w:tmpl w:val="0B74DC90"/>
    <w:lvl w:ilvl="0" w:tplc="220A4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969B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700F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50C5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F257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96E9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C259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006C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466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95783D"/>
    <w:multiLevelType w:val="hybridMultilevel"/>
    <w:tmpl w:val="D65C1890"/>
    <w:lvl w:ilvl="0" w:tplc="1F1AB01C">
      <w:start w:val="1"/>
      <w:numFmt w:val="decimal"/>
      <w:lvlText w:val="%1."/>
      <w:lvlJc w:val="left"/>
      <w:pPr>
        <w:ind w:left="-35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6" w:hanging="360"/>
      </w:pPr>
    </w:lvl>
    <w:lvl w:ilvl="2" w:tplc="04150001">
      <w:start w:val="1"/>
      <w:numFmt w:val="bullet"/>
      <w:lvlText w:val=""/>
      <w:lvlJc w:val="left"/>
      <w:pPr>
        <w:ind w:left="1086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ind w:left="5406" w:hanging="180"/>
      </w:pPr>
    </w:lvl>
  </w:abstractNum>
  <w:abstractNum w:abstractNumId="3">
    <w:nsid w:val="6C28021C"/>
    <w:multiLevelType w:val="hybridMultilevel"/>
    <w:tmpl w:val="8CEEF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029"/>
    <w:rsid w:val="000322EF"/>
    <w:rsid w:val="00051002"/>
    <w:rsid w:val="00052C49"/>
    <w:rsid w:val="00053D0C"/>
    <w:rsid w:val="00055ADF"/>
    <w:rsid w:val="00094A48"/>
    <w:rsid w:val="000A293C"/>
    <w:rsid w:val="000D1876"/>
    <w:rsid w:val="000E63D9"/>
    <w:rsid w:val="00107EEA"/>
    <w:rsid w:val="00131B4E"/>
    <w:rsid w:val="001C7C4A"/>
    <w:rsid w:val="001D5F8B"/>
    <w:rsid w:val="001E5C42"/>
    <w:rsid w:val="002010A4"/>
    <w:rsid w:val="00206259"/>
    <w:rsid w:val="002202DB"/>
    <w:rsid w:val="002239BC"/>
    <w:rsid w:val="00231168"/>
    <w:rsid w:val="00237E88"/>
    <w:rsid w:val="00294801"/>
    <w:rsid w:val="002A1A83"/>
    <w:rsid w:val="002B6059"/>
    <w:rsid w:val="002C06BC"/>
    <w:rsid w:val="002C2A55"/>
    <w:rsid w:val="002E5CAD"/>
    <w:rsid w:val="002F0030"/>
    <w:rsid w:val="002F0E8A"/>
    <w:rsid w:val="00324525"/>
    <w:rsid w:val="00362F6A"/>
    <w:rsid w:val="003A137A"/>
    <w:rsid w:val="003B1B17"/>
    <w:rsid w:val="003D3ECA"/>
    <w:rsid w:val="003D5277"/>
    <w:rsid w:val="003E264C"/>
    <w:rsid w:val="003E7699"/>
    <w:rsid w:val="00471ADC"/>
    <w:rsid w:val="00483472"/>
    <w:rsid w:val="0049359F"/>
    <w:rsid w:val="004A750B"/>
    <w:rsid w:val="004B0ACC"/>
    <w:rsid w:val="004B79E9"/>
    <w:rsid w:val="004D4756"/>
    <w:rsid w:val="004F2A62"/>
    <w:rsid w:val="005015E7"/>
    <w:rsid w:val="00505B0B"/>
    <w:rsid w:val="00522B10"/>
    <w:rsid w:val="00526009"/>
    <w:rsid w:val="00537DC1"/>
    <w:rsid w:val="00542F2F"/>
    <w:rsid w:val="00561D46"/>
    <w:rsid w:val="00564283"/>
    <w:rsid w:val="005759B5"/>
    <w:rsid w:val="00583728"/>
    <w:rsid w:val="005E21A0"/>
    <w:rsid w:val="00621E71"/>
    <w:rsid w:val="006332E7"/>
    <w:rsid w:val="00651200"/>
    <w:rsid w:val="006B5A28"/>
    <w:rsid w:val="006B7F8E"/>
    <w:rsid w:val="006D582D"/>
    <w:rsid w:val="006F2471"/>
    <w:rsid w:val="00711634"/>
    <w:rsid w:val="007428F8"/>
    <w:rsid w:val="00743FF5"/>
    <w:rsid w:val="00746E9F"/>
    <w:rsid w:val="007640B8"/>
    <w:rsid w:val="007827FF"/>
    <w:rsid w:val="007C1240"/>
    <w:rsid w:val="0080772F"/>
    <w:rsid w:val="00815B9F"/>
    <w:rsid w:val="008168EE"/>
    <w:rsid w:val="00822A44"/>
    <w:rsid w:val="00826E65"/>
    <w:rsid w:val="00845E3C"/>
    <w:rsid w:val="008520D4"/>
    <w:rsid w:val="00853627"/>
    <w:rsid w:val="0085481F"/>
    <w:rsid w:val="00876326"/>
    <w:rsid w:val="00880599"/>
    <w:rsid w:val="008875B0"/>
    <w:rsid w:val="008909FF"/>
    <w:rsid w:val="008E6DBF"/>
    <w:rsid w:val="00901635"/>
    <w:rsid w:val="00924698"/>
    <w:rsid w:val="00926B4B"/>
    <w:rsid w:val="00931369"/>
    <w:rsid w:val="00962A27"/>
    <w:rsid w:val="00971B36"/>
    <w:rsid w:val="0099724D"/>
    <w:rsid w:val="009C393D"/>
    <w:rsid w:val="009D1294"/>
    <w:rsid w:val="009F19F5"/>
    <w:rsid w:val="009F3237"/>
    <w:rsid w:val="009F63AF"/>
    <w:rsid w:val="00A62ACB"/>
    <w:rsid w:val="00A747B3"/>
    <w:rsid w:val="00A764EB"/>
    <w:rsid w:val="00A87276"/>
    <w:rsid w:val="00AA5A9A"/>
    <w:rsid w:val="00AA6529"/>
    <w:rsid w:val="00AC2B5C"/>
    <w:rsid w:val="00AC6032"/>
    <w:rsid w:val="00AF029F"/>
    <w:rsid w:val="00AF2029"/>
    <w:rsid w:val="00B02D95"/>
    <w:rsid w:val="00B03907"/>
    <w:rsid w:val="00B23D72"/>
    <w:rsid w:val="00B33C1D"/>
    <w:rsid w:val="00B370F6"/>
    <w:rsid w:val="00B41FA0"/>
    <w:rsid w:val="00B43219"/>
    <w:rsid w:val="00B61082"/>
    <w:rsid w:val="00BA5833"/>
    <w:rsid w:val="00BB1670"/>
    <w:rsid w:val="00BD60F8"/>
    <w:rsid w:val="00BE13DB"/>
    <w:rsid w:val="00BF0123"/>
    <w:rsid w:val="00C00335"/>
    <w:rsid w:val="00C1269C"/>
    <w:rsid w:val="00C232AB"/>
    <w:rsid w:val="00C3158D"/>
    <w:rsid w:val="00C402CE"/>
    <w:rsid w:val="00C474EE"/>
    <w:rsid w:val="00C627B6"/>
    <w:rsid w:val="00C62F80"/>
    <w:rsid w:val="00C93667"/>
    <w:rsid w:val="00C9779C"/>
    <w:rsid w:val="00CA6ED0"/>
    <w:rsid w:val="00CB2792"/>
    <w:rsid w:val="00CD54B7"/>
    <w:rsid w:val="00CE25DB"/>
    <w:rsid w:val="00D00999"/>
    <w:rsid w:val="00D157AE"/>
    <w:rsid w:val="00D31AE7"/>
    <w:rsid w:val="00D347AC"/>
    <w:rsid w:val="00D40492"/>
    <w:rsid w:val="00D44817"/>
    <w:rsid w:val="00D6303E"/>
    <w:rsid w:val="00DA0021"/>
    <w:rsid w:val="00DA091F"/>
    <w:rsid w:val="00DB0840"/>
    <w:rsid w:val="00DB3B37"/>
    <w:rsid w:val="00DF0F08"/>
    <w:rsid w:val="00DF745D"/>
    <w:rsid w:val="00E079A6"/>
    <w:rsid w:val="00E207A7"/>
    <w:rsid w:val="00E308C9"/>
    <w:rsid w:val="00E55FDF"/>
    <w:rsid w:val="00E61C17"/>
    <w:rsid w:val="00E6535B"/>
    <w:rsid w:val="00E86A8A"/>
    <w:rsid w:val="00EC1035"/>
    <w:rsid w:val="00ED39CE"/>
    <w:rsid w:val="00F27753"/>
    <w:rsid w:val="00F55054"/>
    <w:rsid w:val="00FB1C6E"/>
    <w:rsid w:val="00FB678C"/>
    <w:rsid w:val="00FD4FEF"/>
    <w:rsid w:val="00FD548A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642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1200"/>
    <w:pPr>
      <w:spacing w:line="240" w:lineRule="auto"/>
      <w:ind w:left="720"/>
      <w:contextualSpacing/>
      <w:jc w:val="both"/>
    </w:pPr>
  </w:style>
  <w:style w:type="paragraph" w:styleId="NormalnyWeb">
    <w:name w:val="Normal (Web)"/>
    <w:basedOn w:val="Normalny"/>
    <w:uiPriority w:val="99"/>
    <w:semiHidden/>
    <w:unhideWhenUsed/>
    <w:rsid w:val="003D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27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D4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756"/>
  </w:style>
  <w:style w:type="paragraph" w:styleId="Stopka">
    <w:name w:val="footer"/>
    <w:basedOn w:val="Normalny"/>
    <w:link w:val="StopkaZnak"/>
    <w:uiPriority w:val="99"/>
    <w:unhideWhenUsed/>
    <w:rsid w:val="004D4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756"/>
  </w:style>
  <w:style w:type="paragraph" w:styleId="Tekstdymka">
    <w:name w:val="Balloon Text"/>
    <w:basedOn w:val="Normalny"/>
    <w:link w:val="TekstdymkaZnak"/>
    <w:uiPriority w:val="99"/>
    <w:semiHidden/>
    <w:unhideWhenUsed/>
    <w:rsid w:val="00A76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4EB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56428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642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1200"/>
    <w:pPr>
      <w:spacing w:line="240" w:lineRule="auto"/>
      <w:ind w:left="720"/>
      <w:contextualSpacing/>
      <w:jc w:val="both"/>
    </w:pPr>
  </w:style>
  <w:style w:type="paragraph" w:styleId="NormalnyWeb">
    <w:name w:val="Normal (Web)"/>
    <w:basedOn w:val="Normalny"/>
    <w:uiPriority w:val="99"/>
    <w:semiHidden/>
    <w:unhideWhenUsed/>
    <w:rsid w:val="003D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27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D4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756"/>
  </w:style>
  <w:style w:type="paragraph" w:styleId="Stopka">
    <w:name w:val="footer"/>
    <w:basedOn w:val="Normalny"/>
    <w:link w:val="StopkaZnak"/>
    <w:uiPriority w:val="99"/>
    <w:unhideWhenUsed/>
    <w:rsid w:val="004D4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756"/>
  </w:style>
  <w:style w:type="paragraph" w:styleId="Tekstdymka">
    <w:name w:val="Balloon Text"/>
    <w:basedOn w:val="Normalny"/>
    <w:link w:val="TekstdymkaZnak"/>
    <w:uiPriority w:val="99"/>
    <w:semiHidden/>
    <w:unhideWhenUsed/>
    <w:rsid w:val="00A76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4EB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56428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300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4161</Words>
  <Characters>24970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recenzent</dc:creator>
  <cp:keywords/>
  <dc:description/>
  <cp:lastModifiedBy>recenzent</cp:lastModifiedBy>
  <cp:revision>2</cp:revision>
  <dcterms:created xsi:type="dcterms:W3CDTF">2016-10-05T13:11:00Z</dcterms:created>
  <dcterms:modified xsi:type="dcterms:W3CDTF">2016-10-05T13:11:00Z</dcterms:modified>
</cp:coreProperties>
</file>